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80C9" w14:textId="77777777" w:rsidR="00A616CF" w:rsidRPr="00C45DBE" w:rsidRDefault="00DD0A95">
      <w:pPr>
        <w:rPr>
          <w:rFonts w:ascii="Trade Gothic LT Com Roman" w:eastAsia="Oswald" w:hAnsi="Trade Gothic LT Com Roman" w:cs="Oswald"/>
          <w:b/>
          <w:sz w:val="32"/>
          <w:szCs w:val="32"/>
        </w:rPr>
      </w:pPr>
      <w:r w:rsidRPr="00C45DBE">
        <w:rPr>
          <w:rFonts w:ascii="Trade Gothic LT Com Roman" w:eastAsia="Oswald" w:hAnsi="Trade Gothic LT Com Roman" w:cs="Oswald"/>
          <w:b/>
          <w:sz w:val="32"/>
          <w:szCs w:val="32"/>
        </w:rPr>
        <w:t>Better Bike Share Partnership</w:t>
      </w:r>
    </w:p>
    <w:p w14:paraId="46636381" w14:textId="3AF8F114" w:rsidR="00A616CF" w:rsidRPr="00C45DBE" w:rsidRDefault="00EA1BDD">
      <w:pPr>
        <w:rPr>
          <w:rFonts w:ascii="Trade Gothic LT Com Roman" w:eastAsia="Oswald" w:hAnsi="Trade Gothic LT Com Roman" w:cs="Oswald"/>
          <w:b/>
          <w:sz w:val="32"/>
          <w:szCs w:val="32"/>
        </w:rPr>
      </w:pPr>
      <w:r>
        <w:rPr>
          <w:rFonts w:ascii="Trade Gothic LT Com Roman" w:eastAsia="Oswald" w:hAnsi="Trade Gothic LT Com Roman" w:cs="Oswald"/>
          <w:b/>
          <w:sz w:val="32"/>
          <w:szCs w:val="32"/>
        </w:rPr>
        <w:t>Mini Grant</w:t>
      </w:r>
      <w:r w:rsidR="00DD0A95" w:rsidRPr="00C45DBE">
        <w:rPr>
          <w:rFonts w:ascii="Trade Gothic LT Com Roman" w:eastAsia="Oswald" w:hAnsi="Trade Gothic LT Com Roman" w:cs="Oswald"/>
          <w:b/>
          <w:sz w:val="32"/>
          <w:szCs w:val="32"/>
        </w:rPr>
        <w:t xml:space="preserve"> Guidelines</w:t>
      </w:r>
    </w:p>
    <w:p w14:paraId="6DED2673" w14:textId="3B0E5FA1" w:rsidR="00A616CF" w:rsidRPr="00C45DBE" w:rsidRDefault="006D4743">
      <w:pPr>
        <w:rPr>
          <w:rFonts w:ascii="Trade Gothic LT Com Roman" w:eastAsia="Oswald" w:hAnsi="Trade Gothic LT Com Roman" w:cs="Oswald"/>
          <w:b/>
          <w:sz w:val="32"/>
          <w:szCs w:val="32"/>
        </w:rPr>
      </w:pPr>
      <w:r>
        <w:rPr>
          <w:rFonts w:ascii="Trade Gothic LT Com Roman" w:eastAsia="Oswald" w:hAnsi="Trade Gothic LT Com Roman" w:cs="Oswald"/>
          <w:b/>
          <w:sz w:val="32"/>
          <w:szCs w:val="32"/>
        </w:rPr>
        <w:t>2021</w:t>
      </w:r>
    </w:p>
    <w:p w14:paraId="3DE8FAC5" w14:textId="77777777" w:rsidR="00A616CF" w:rsidRPr="00C45DBE" w:rsidRDefault="00DD0A95">
      <w:pPr>
        <w:jc w:val="center"/>
        <w:rPr>
          <w:rFonts w:ascii="Trade Gothic LT Com Roman" w:eastAsia="Oswald" w:hAnsi="Trade Gothic LT Com Roman" w:cs="Oswald"/>
        </w:rPr>
        <w:sectPr w:rsidR="00A616CF" w:rsidRPr="00C45DBE">
          <w:pgSz w:w="12240" w:h="15840"/>
          <w:pgMar w:top="1440" w:right="1440" w:bottom="1440" w:left="1440" w:header="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 w:rsidRPr="00C45DBE">
        <w:rPr>
          <w:rFonts w:ascii="Trade Gothic LT Com Roman" w:eastAsia="Oswald" w:hAnsi="Trade Gothic LT Com Roman" w:cs="Oswald"/>
          <w:noProof/>
        </w:rPr>
        <w:drawing>
          <wp:inline distT="0" distB="0" distL="0" distR="0" wp14:anchorId="2B74F583" wp14:editId="40FB7C34">
            <wp:extent cx="1003300" cy="10033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E92E1C" w14:textId="77777777" w:rsidR="00A616CF" w:rsidRPr="00C45DBE" w:rsidRDefault="00A616CF">
      <w:pPr>
        <w:rPr>
          <w:rFonts w:ascii="Trade Gothic LT Com Roman" w:eastAsia="Oswald" w:hAnsi="Trade Gothic LT Com Roman" w:cs="Oswald"/>
        </w:rPr>
      </w:pPr>
    </w:p>
    <w:p w14:paraId="659ABA24" w14:textId="77777777" w:rsidR="00A616CF" w:rsidRPr="00C45DBE" w:rsidRDefault="00A616CF">
      <w:pPr>
        <w:rPr>
          <w:rFonts w:ascii="Trade Gothic LT Com Roman" w:eastAsia="Oswald" w:hAnsi="Trade Gothic LT Com Roman" w:cs="Oswald"/>
          <w:u w:val="single"/>
        </w:rPr>
      </w:pPr>
    </w:p>
    <w:p w14:paraId="7BE3EC56" w14:textId="77777777" w:rsidR="00C45DBE" w:rsidRDefault="00C45DBE">
      <w:pPr>
        <w:rPr>
          <w:rFonts w:ascii="Trade Gothic LT Com Roman" w:eastAsia="Oswald" w:hAnsi="Trade Gothic LT Com Roman" w:cs="Oswald"/>
        </w:rPr>
      </w:pPr>
    </w:p>
    <w:p w14:paraId="71EEA9B5" w14:textId="4522BCD2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>The Better Bike Share Partnership is a collaboration funded by The JPB Foundation to build equitable and replicable bike share systems. The partners include The City</w:t>
      </w:r>
      <w:r w:rsidR="006D4743">
        <w:rPr>
          <w:rFonts w:ascii="Trade Gothic LT Std Light" w:eastAsia="Oswald" w:hAnsi="Trade Gothic LT Std Light" w:cs="Oswald"/>
        </w:rPr>
        <w:t xml:space="preserve"> of Philadelphia</w:t>
      </w:r>
      <w:r w:rsidRPr="00AF5B59">
        <w:rPr>
          <w:rFonts w:ascii="Trade Gothic LT Std Light" w:eastAsia="Oswald" w:hAnsi="Trade Gothic LT Std Light" w:cs="Oswald"/>
        </w:rPr>
        <w:t xml:space="preserve">, the National Association of City Transportation Officials (NACTO) and the </w:t>
      </w:r>
      <w:proofErr w:type="spellStart"/>
      <w:r w:rsidRPr="00AF5B59">
        <w:rPr>
          <w:rFonts w:ascii="Trade Gothic LT Std Light" w:eastAsia="Oswald" w:hAnsi="Trade Gothic LT Std Light" w:cs="Oswald"/>
        </w:rPr>
        <w:t>PeopleForBikes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 Foundation.</w:t>
      </w:r>
    </w:p>
    <w:p w14:paraId="6BF1785E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29A3927B" w14:textId="1767567C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 xml:space="preserve">The </w:t>
      </w:r>
      <w:proofErr w:type="spellStart"/>
      <w:r w:rsidRPr="00AF5B59">
        <w:rPr>
          <w:rFonts w:ascii="Trade Gothic LT Std Light" w:eastAsia="Oswald" w:hAnsi="Trade Gothic LT Std Light" w:cs="Oswald"/>
        </w:rPr>
        <w:t>PeopleForBikes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 Foundation, as part of the Better Bike Share Partnership, will make </w:t>
      </w:r>
      <w:r w:rsidR="009A0283" w:rsidRPr="00AF5B59">
        <w:rPr>
          <w:rFonts w:ascii="Trade Gothic LT Std Light" w:eastAsia="Oswald" w:hAnsi="Trade Gothic LT Std Light" w:cs="Oswald"/>
        </w:rPr>
        <w:t xml:space="preserve">mini </w:t>
      </w:r>
      <w:r w:rsidRPr="00AF5B59">
        <w:rPr>
          <w:rFonts w:ascii="Trade Gothic LT Std Light" w:eastAsia="Oswald" w:hAnsi="Trade Gothic LT Std Light" w:cs="Oswald"/>
        </w:rPr>
        <w:t>grants of</w:t>
      </w:r>
      <w:r w:rsidR="009A0283" w:rsidRPr="00AF5B59">
        <w:rPr>
          <w:rFonts w:ascii="Trade Gothic LT Std Light" w:eastAsia="Oswald" w:hAnsi="Trade Gothic LT Std Light" w:cs="Oswald"/>
        </w:rPr>
        <w:t xml:space="preserve"> $2,500 - $</w:t>
      </w:r>
      <w:r w:rsidR="005F0DDD">
        <w:rPr>
          <w:rFonts w:ascii="Trade Gothic LT Std Light" w:eastAsia="Oswald" w:hAnsi="Trade Gothic LT Std Light" w:cs="Oswald"/>
        </w:rPr>
        <w:t>10,000</w:t>
      </w:r>
      <w:r w:rsidRPr="00AF5B59">
        <w:rPr>
          <w:rFonts w:ascii="Trade Gothic LT Std Light" w:eastAsia="Oswald" w:hAnsi="Trade Gothic LT Std Light" w:cs="Oswald"/>
        </w:rPr>
        <w:t xml:space="preserve"> available to non-profit community-based organizations, cities, </w:t>
      </w:r>
      <w:r w:rsidR="009A0283" w:rsidRPr="00AF5B59">
        <w:rPr>
          <w:rFonts w:ascii="Trade Gothic LT Std Light" w:eastAsia="Oswald" w:hAnsi="Trade Gothic LT Std Light" w:cs="Oswald"/>
        </w:rPr>
        <w:t>or</w:t>
      </w:r>
      <w:r w:rsidRPr="00AF5B59">
        <w:rPr>
          <w:rFonts w:ascii="Trade Gothic LT Std Light" w:eastAsia="Oswald" w:hAnsi="Trade Gothic LT Std Light" w:cs="Oswald"/>
        </w:rPr>
        <w:t xml:space="preserve"> </w:t>
      </w:r>
      <w:r w:rsidR="00F858B5">
        <w:rPr>
          <w:rFonts w:ascii="Trade Gothic LT Std Light" w:eastAsia="Oswald" w:hAnsi="Trade Gothic LT Std Light" w:cs="Oswald"/>
        </w:rPr>
        <w:t>shared mobility</w:t>
      </w:r>
      <w:r w:rsidRPr="00AF5B59">
        <w:rPr>
          <w:rFonts w:ascii="Trade Gothic LT Std Light" w:eastAsia="Oswald" w:hAnsi="Trade Gothic LT Std Light" w:cs="Oswald"/>
        </w:rPr>
        <w:t xml:space="preserve"> operators </w:t>
      </w:r>
      <w:r w:rsidR="009A0283" w:rsidRPr="00AF5B59">
        <w:rPr>
          <w:rFonts w:ascii="Trade Gothic LT Std Light" w:eastAsia="Oswald" w:hAnsi="Trade Gothic LT Std Light" w:cs="Oswald"/>
        </w:rPr>
        <w:t xml:space="preserve">(or collaborations between two or more of these entities) </w:t>
      </w:r>
      <w:r w:rsidRPr="00AF5B59">
        <w:rPr>
          <w:rFonts w:ascii="Trade Gothic LT Std Light" w:eastAsia="Oswald" w:hAnsi="Trade Gothic LT Std Light" w:cs="Oswald"/>
        </w:rPr>
        <w:t xml:space="preserve">to support </w:t>
      </w:r>
      <w:r w:rsidR="009A0283" w:rsidRPr="00AF5B59">
        <w:rPr>
          <w:rFonts w:ascii="Trade Gothic LT Std Light" w:eastAsia="Oswald" w:hAnsi="Trade Gothic LT Std Light" w:cs="Oswald"/>
        </w:rPr>
        <w:t xml:space="preserve">small, time-bound programs or events in </w:t>
      </w:r>
      <w:r w:rsidR="006D4743">
        <w:rPr>
          <w:rFonts w:ascii="Trade Gothic LT Std Light" w:eastAsia="Oswald" w:hAnsi="Trade Gothic LT Std Light" w:cs="Oswald"/>
        </w:rPr>
        <w:t>2021</w:t>
      </w:r>
      <w:r w:rsidR="009A0283" w:rsidRPr="00AF5B59">
        <w:rPr>
          <w:rFonts w:ascii="Trade Gothic LT Std Light" w:eastAsia="Oswald" w:hAnsi="Trade Gothic LT Std Light" w:cs="Oswald"/>
        </w:rPr>
        <w:t xml:space="preserve">. </w:t>
      </w:r>
    </w:p>
    <w:p w14:paraId="22CA3A49" w14:textId="432AC714" w:rsidR="002C19DC" w:rsidRPr="00AF5B59" w:rsidRDefault="002C19DC">
      <w:pPr>
        <w:rPr>
          <w:rFonts w:ascii="Trade Gothic LT Std Light" w:eastAsia="Oswald" w:hAnsi="Trade Gothic LT Std Light" w:cs="Oswald"/>
        </w:rPr>
      </w:pPr>
    </w:p>
    <w:p w14:paraId="5B242BD2" w14:textId="729B6127" w:rsidR="002C19DC" w:rsidRPr="00AF5B59" w:rsidRDefault="002C19DC">
      <w:pPr>
        <w:rPr>
          <w:rFonts w:ascii="Trade Gothic LT Std Light" w:eastAsia="Oswald" w:hAnsi="Trade Gothic LT Std Light" w:cs="Oswald"/>
          <w:b/>
        </w:rPr>
      </w:pPr>
      <w:r w:rsidRPr="00AF5B59">
        <w:rPr>
          <w:rFonts w:ascii="Trade Gothic LT Std Light" w:eastAsia="Oswald" w:hAnsi="Trade Gothic LT Std Light" w:cs="Oswald"/>
          <w:b/>
        </w:rPr>
        <w:t>Projects must have the broad goal of increasing access to and use of share</w:t>
      </w:r>
      <w:r w:rsidR="00F858B5">
        <w:rPr>
          <w:rFonts w:ascii="Trade Gothic LT Std Light" w:eastAsia="Oswald" w:hAnsi="Trade Gothic LT Std Light" w:cs="Oswald"/>
          <w:b/>
        </w:rPr>
        <w:t xml:space="preserve">d </w:t>
      </w:r>
      <w:proofErr w:type="spellStart"/>
      <w:r w:rsidR="00F858B5">
        <w:rPr>
          <w:rFonts w:ascii="Trade Gothic LT Std Light" w:eastAsia="Oswald" w:hAnsi="Trade Gothic LT Std Light" w:cs="Oswald"/>
          <w:b/>
        </w:rPr>
        <w:t>micromobility</w:t>
      </w:r>
      <w:proofErr w:type="spellEnd"/>
      <w:r w:rsidR="00F858B5">
        <w:rPr>
          <w:rFonts w:ascii="Trade Gothic LT Std Light" w:eastAsia="Oswald" w:hAnsi="Trade Gothic LT Std Light" w:cs="Oswald"/>
          <w:b/>
        </w:rPr>
        <w:t xml:space="preserve"> options </w:t>
      </w:r>
      <w:r w:rsidRPr="00AF5B59">
        <w:rPr>
          <w:rFonts w:ascii="Trade Gothic LT Std Light" w:eastAsia="Oswald" w:hAnsi="Trade Gothic LT Std Light" w:cs="Oswald"/>
          <w:b/>
        </w:rPr>
        <w:t xml:space="preserve">in low-income or communities of color to be eligible for funding. </w:t>
      </w:r>
    </w:p>
    <w:p w14:paraId="0337348E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77E7E414" w14:textId="20ADC51D" w:rsidR="00A616CF" w:rsidRPr="00AF5B59" w:rsidRDefault="009A0283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 xml:space="preserve">Examples of projects that </w:t>
      </w:r>
      <w:r w:rsidR="00131468" w:rsidRPr="00AF5B59">
        <w:rPr>
          <w:rFonts w:ascii="Trade Gothic LT Std Light" w:eastAsia="Oswald" w:hAnsi="Trade Gothic LT Std Light" w:cs="Oswald"/>
        </w:rPr>
        <w:t>will</w:t>
      </w:r>
      <w:r w:rsidRPr="00AF5B59">
        <w:rPr>
          <w:rFonts w:ascii="Trade Gothic LT Std Light" w:eastAsia="Oswald" w:hAnsi="Trade Gothic LT Std Light" w:cs="Oswald"/>
        </w:rPr>
        <w:t xml:space="preserve"> be considered for funding:</w:t>
      </w:r>
      <w:r w:rsidR="00E15167" w:rsidRPr="00AF5B59">
        <w:rPr>
          <w:rFonts w:ascii="Trade Gothic LT Std Light" w:eastAsia="Oswald" w:hAnsi="Trade Gothic LT Std Light" w:cs="Oswald"/>
        </w:rPr>
        <w:t xml:space="preserve"> </w:t>
      </w:r>
    </w:p>
    <w:p w14:paraId="0A291C68" w14:textId="6E1CDD78" w:rsidR="009A0283" w:rsidRPr="00AF5B59" w:rsidRDefault="009A0283" w:rsidP="009A0283">
      <w:pPr>
        <w:pStyle w:val="ListParagraph"/>
        <w:numPr>
          <w:ilvl w:val="0"/>
          <w:numId w:val="7"/>
        </w:num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>Events that focu</w:t>
      </w:r>
      <w:r w:rsidR="006D4743">
        <w:rPr>
          <w:rFonts w:ascii="Trade Gothic LT Std Light" w:eastAsia="Oswald" w:hAnsi="Trade Gothic LT Std Light" w:cs="Oswald"/>
        </w:rPr>
        <w:t xml:space="preserve">s on or include shared </w:t>
      </w:r>
      <w:proofErr w:type="spellStart"/>
      <w:r w:rsidR="006D4743">
        <w:rPr>
          <w:rFonts w:ascii="Trade Gothic LT Std Light" w:eastAsia="Oswald" w:hAnsi="Trade Gothic LT Std Light" w:cs="Oswald"/>
        </w:rPr>
        <w:t>micromobility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, such as Pedal to Porches, rides or ride series, </w:t>
      </w:r>
      <w:r w:rsidR="00F858B5">
        <w:rPr>
          <w:rFonts w:ascii="Trade Gothic LT Std Light" w:eastAsia="Oswald" w:hAnsi="Trade Gothic LT Std Light" w:cs="Oswald"/>
        </w:rPr>
        <w:t xml:space="preserve">shared </w:t>
      </w:r>
      <w:proofErr w:type="spellStart"/>
      <w:r w:rsidR="00F858B5">
        <w:rPr>
          <w:rFonts w:ascii="Trade Gothic LT Std Light" w:eastAsia="Oswald" w:hAnsi="Trade Gothic LT Std Light" w:cs="Oswald"/>
        </w:rPr>
        <w:t>micromobility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 demos or other community-based events.</w:t>
      </w:r>
    </w:p>
    <w:p w14:paraId="282AEB86" w14:textId="33C0AC08" w:rsidR="009A0283" w:rsidRPr="00AF5B59" w:rsidRDefault="009A0283" w:rsidP="009A0283">
      <w:pPr>
        <w:pStyle w:val="ListParagraph"/>
        <w:numPr>
          <w:ilvl w:val="0"/>
          <w:numId w:val="7"/>
        </w:num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>Neighborhood ambassador programming focused on a specific community or demographic, such as a Learn-to-Ride event for seniors or new immigrants</w:t>
      </w:r>
      <w:r w:rsidR="006D4743">
        <w:rPr>
          <w:rFonts w:ascii="Trade Gothic LT Std Light" w:eastAsia="Oswald" w:hAnsi="Trade Gothic LT Std Light" w:cs="Oswald"/>
        </w:rPr>
        <w:t>,</w:t>
      </w:r>
      <w:r w:rsidR="002C19DC" w:rsidRPr="00AF5B59">
        <w:rPr>
          <w:rFonts w:ascii="Trade Gothic LT Std Light" w:eastAsia="Oswald" w:hAnsi="Trade Gothic LT Std Light" w:cs="Oswald"/>
        </w:rPr>
        <w:t xml:space="preserve"> or </w:t>
      </w:r>
      <w:r w:rsidR="00E91539" w:rsidRPr="00AF5B59">
        <w:rPr>
          <w:rFonts w:ascii="Trade Gothic LT Std Light" w:eastAsia="Oswald" w:hAnsi="Trade Gothic LT Std Light" w:cs="Oswald"/>
        </w:rPr>
        <w:t>family bike day</w:t>
      </w:r>
      <w:r w:rsidR="006D4743">
        <w:rPr>
          <w:rFonts w:ascii="Trade Gothic LT Std Light" w:eastAsia="Oswald" w:hAnsi="Trade Gothic LT Std Light" w:cs="Oswald"/>
        </w:rPr>
        <w:t>s</w:t>
      </w:r>
      <w:r w:rsidR="00E91539" w:rsidRPr="00AF5B59">
        <w:rPr>
          <w:rFonts w:ascii="Trade Gothic LT Std Light" w:eastAsia="Oswald" w:hAnsi="Trade Gothic LT Std Light" w:cs="Oswald"/>
        </w:rPr>
        <w:t xml:space="preserve"> with helmet fittings and gear giveaways </w:t>
      </w:r>
    </w:p>
    <w:p w14:paraId="1625D1D3" w14:textId="39E47DD8" w:rsidR="00A616CF" w:rsidRPr="00AF5B59" w:rsidRDefault="00E91539" w:rsidP="002C19DC">
      <w:pPr>
        <w:pStyle w:val="ListParagraph"/>
        <w:numPr>
          <w:ilvl w:val="0"/>
          <w:numId w:val="7"/>
        </w:num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>Marketing initiatives such as Instagram-takeovers with local leaders or special bike wraps</w:t>
      </w:r>
      <w:r w:rsidR="00E15167" w:rsidRPr="00AF5B59">
        <w:rPr>
          <w:rFonts w:ascii="Trade Gothic LT Std Light" w:eastAsia="Oswald" w:hAnsi="Trade Gothic LT Std Light" w:cs="Oswald"/>
        </w:rPr>
        <w:t xml:space="preserve"> &amp; promotions</w:t>
      </w:r>
      <w:r w:rsidR="006D4743">
        <w:rPr>
          <w:rFonts w:ascii="Trade Gothic LT Std Light" w:eastAsia="Oswald" w:hAnsi="Trade Gothic LT Std Light" w:cs="Oswald"/>
        </w:rPr>
        <w:t xml:space="preserve"> linked to a partner</w:t>
      </w:r>
      <w:r w:rsidRPr="00AF5B59">
        <w:rPr>
          <w:rFonts w:ascii="Trade Gothic LT Std Light" w:eastAsia="Oswald" w:hAnsi="Trade Gothic LT Std Light" w:cs="Oswald"/>
        </w:rPr>
        <w:t xml:space="preserve"> such as libraries, museums or community organizations</w:t>
      </w:r>
    </w:p>
    <w:p w14:paraId="7AE7844A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1ECAF91B" w14:textId="77777777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>BBSP will not fund:</w:t>
      </w:r>
    </w:p>
    <w:p w14:paraId="6BC33BC6" w14:textId="689599E8" w:rsidR="00A616CF" w:rsidRPr="00AF5B59" w:rsidRDefault="00DD0A95">
      <w:pPr>
        <w:numPr>
          <w:ilvl w:val="0"/>
          <w:numId w:val="2"/>
        </w:numPr>
        <w:ind w:left="1526" w:hanging="720"/>
        <w:contextualSpacing/>
        <w:rPr>
          <w:rFonts w:ascii="Trade Gothic LT Std Light" w:hAnsi="Trade Gothic LT Std Light"/>
        </w:rPr>
      </w:pPr>
      <w:r w:rsidRPr="00AF5B59">
        <w:rPr>
          <w:rFonts w:ascii="Trade Gothic LT Std Light" w:eastAsia="Oswald" w:hAnsi="Trade Gothic LT Std Light" w:cs="Oswald"/>
        </w:rPr>
        <w:t xml:space="preserve">Bike share stations, bicycles, </w:t>
      </w:r>
      <w:r w:rsidR="00F858B5">
        <w:rPr>
          <w:rFonts w:ascii="Trade Gothic LT Std Light" w:eastAsia="Oswald" w:hAnsi="Trade Gothic LT Std Light" w:cs="Oswald"/>
        </w:rPr>
        <w:t xml:space="preserve">scooters </w:t>
      </w:r>
      <w:r w:rsidRPr="00AF5B59">
        <w:rPr>
          <w:rFonts w:ascii="Trade Gothic LT Std Light" w:eastAsia="Oswald" w:hAnsi="Trade Gothic LT Std Light" w:cs="Oswald"/>
        </w:rPr>
        <w:t xml:space="preserve">or equipment related to the function of the </w:t>
      </w:r>
      <w:r w:rsidR="00F858B5">
        <w:rPr>
          <w:rFonts w:ascii="Trade Gothic LT Std Light" w:eastAsia="Oswald" w:hAnsi="Trade Gothic LT Std Light" w:cs="Oswald"/>
        </w:rPr>
        <w:t xml:space="preserve">shared </w:t>
      </w:r>
      <w:proofErr w:type="spellStart"/>
      <w:r w:rsidR="00F858B5">
        <w:rPr>
          <w:rFonts w:ascii="Trade Gothic LT Std Light" w:eastAsia="Oswald" w:hAnsi="Trade Gothic LT Std Light" w:cs="Oswald"/>
        </w:rPr>
        <w:t>micromobility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 system</w:t>
      </w:r>
    </w:p>
    <w:p w14:paraId="3BD91942" w14:textId="604911A4" w:rsidR="00A616CF" w:rsidRPr="00AF5B59" w:rsidRDefault="00DD0A95">
      <w:pPr>
        <w:numPr>
          <w:ilvl w:val="0"/>
          <w:numId w:val="2"/>
        </w:numPr>
        <w:ind w:left="1526" w:hanging="720"/>
        <w:contextualSpacing/>
        <w:rPr>
          <w:rFonts w:ascii="Trade Gothic LT Std Light" w:hAnsi="Trade Gothic LT Std Light"/>
        </w:rPr>
      </w:pPr>
      <w:r w:rsidRPr="00AF5B59">
        <w:rPr>
          <w:rFonts w:ascii="Trade Gothic LT Std Light" w:eastAsia="Oswald" w:hAnsi="Trade Gothic LT Std Light" w:cs="Oswald"/>
        </w:rPr>
        <w:t>Bicycle facilities such as bike lanes or paths</w:t>
      </w:r>
    </w:p>
    <w:p w14:paraId="12AADC69" w14:textId="6876F414" w:rsidR="00A616CF" w:rsidRPr="00AF5B59" w:rsidRDefault="00DD0A95">
      <w:pPr>
        <w:numPr>
          <w:ilvl w:val="0"/>
          <w:numId w:val="2"/>
        </w:numPr>
        <w:ind w:left="1526" w:hanging="720"/>
        <w:contextualSpacing/>
        <w:rPr>
          <w:rFonts w:ascii="Trade Gothic LT Std Light" w:hAnsi="Trade Gothic LT Std Light"/>
        </w:rPr>
      </w:pPr>
      <w:r w:rsidRPr="00AF5B59">
        <w:rPr>
          <w:rFonts w:ascii="Trade Gothic LT Std Light" w:eastAsia="Oswald" w:hAnsi="Trade Gothic LT Std Light" w:cs="Oswald"/>
        </w:rPr>
        <w:t>General operating costs</w:t>
      </w:r>
    </w:p>
    <w:p w14:paraId="367E8C04" w14:textId="52232E3B" w:rsidR="00D85443" w:rsidRPr="00AF5B59" w:rsidRDefault="00D85443">
      <w:pPr>
        <w:numPr>
          <w:ilvl w:val="0"/>
          <w:numId w:val="2"/>
        </w:numPr>
        <w:ind w:left="1526" w:hanging="720"/>
        <w:contextualSpacing/>
        <w:rPr>
          <w:rFonts w:ascii="Trade Gothic LT Std Light" w:hAnsi="Trade Gothic LT Std Light"/>
        </w:rPr>
      </w:pPr>
      <w:r w:rsidRPr="00AF5B59">
        <w:rPr>
          <w:rFonts w:ascii="Trade Gothic LT Std Light" w:hAnsi="Trade Gothic LT Std Light"/>
        </w:rPr>
        <w:t>Programming related to</w:t>
      </w:r>
      <w:r w:rsidR="00F858B5">
        <w:rPr>
          <w:rFonts w:ascii="Trade Gothic LT Std Light" w:hAnsi="Trade Gothic LT Std Light"/>
        </w:rPr>
        <w:t xml:space="preserve"> shared </w:t>
      </w:r>
      <w:proofErr w:type="spellStart"/>
      <w:r w:rsidR="00F858B5">
        <w:rPr>
          <w:rFonts w:ascii="Trade Gothic LT Std Light" w:hAnsi="Trade Gothic LT Std Light"/>
        </w:rPr>
        <w:t>micromobility</w:t>
      </w:r>
      <w:proofErr w:type="spellEnd"/>
      <w:r w:rsidRPr="00AF5B59">
        <w:rPr>
          <w:rFonts w:ascii="Trade Gothic LT Std Light" w:hAnsi="Trade Gothic LT Std Light"/>
        </w:rPr>
        <w:t xml:space="preserve"> systems that have not yet launched</w:t>
      </w:r>
    </w:p>
    <w:p w14:paraId="26821085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66C0826D" w14:textId="77777777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  <w:u w:val="single"/>
        </w:rPr>
        <w:t>Eligible Applicants</w:t>
      </w:r>
    </w:p>
    <w:p w14:paraId="5B549995" w14:textId="6B01A7D2" w:rsidR="00A616CF" w:rsidRPr="00AF5B59" w:rsidRDefault="00DD0A95" w:rsidP="00D85443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 xml:space="preserve">BBSP will grant to 501(c)(3) non-profit organizations or to city or county government offices. </w:t>
      </w:r>
    </w:p>
    <w:p w14:paraId="5794BD59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0030DF78" w14:textId="77777777" w:rsidR="00C45DBE" w:rsidRPr="00AF5B59" w:rsidRDefault="00C45DBE">
      <w:pPr>
        <w:rPr>
          <w:rFonts w:ascii="Trade Gothic LT Std Light" w:eastAsia="Oswald" w:hAnsi="Trade Gothic LT Std Light" w:cs="Oswald"/>
          <w:u w:val="single"/>
        </w:rPr>
      </w:pPr>
    </w:p>
    <w:p w14:paraId="6DF9B3CA" w14:textId="77777777" w:rsidR="00C45DBE" w:rsidRPr="00AF5B59" w:rsidRDefault="00C45DBE">
      <w:pPr>
        <w:rPr>
          <w:rFonts w:ascii="Trade Gothic LT Std Light" w:eastAsia="Oswald" w:hAnsi="Trade Gothic LT Std Light" w:cs="Oswald"/>
          <w:u w:val="single"/>
        </w:rPr>
      </w:pPr>
    </w:p>
    <w:p w14:paraId="7A07C1A7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169D1BC8" w14:textId="1D96E6B3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  <w:u w:val="single"/>
        </w:rPr>
        <w:t>Grant Submission</w:t>
      </w:r>
    </w:p>
    <w:p w14:paraId="31D52186" w14:textId="7B6FF495" w:rsidR="00C45DBE" w:rsidRPr="00AF5B59" w:rsidRDefault="00D85443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 xml:space="preserve">The Better Bike Share mini grant application is intended to be brief with a short turn-around for award and implementation. The application is available </w:t>
      </w:r>
      <w:r w:rsidR="00C45DBE" w:rsidRPr="00AF5B59">
        <w:rPr>
          <w:rFonts w:ascii="Trade Gothic LT Std Light" w:eastAsia="Oswald" w:hAnsi="Trade Gothic LT Std Light" w:cs="Oswald"/>
        </w:rPr>
        <w:t>on the Better Bike Share website,</w:t>
      </w:r>
      <w:r w:rsidR="004E7871">
        <w:rPr>
          <w:rFonts w:ascii="Trade Gothic LT Std Light" w:eastAsia="Oswald" w:hAnsi="Trade Gothic LT Std Light" w:cs="Oswald"/>
        </w:rPr>
        <w:t xml:space="preserve"> </w:t>
      </w:r>
      <w:hyperlink r:id="rId6" w:history="1">
        <w:r w:rsidR="004E7871" w:rsidRPr="001E2BB3">
          <w:rPr>
            <w:rStyle w:val="Hyperlink"/>
            <w:rFonts w:ascii="Trade Gothic LT Std Light" w:eastAsia="Oswald" w:hAnsi="Trade Gothic LT Std Light" w:cs="Oswald"/>
          </w:rPr>
          <w:t>https://betterbikeshare.org/grants-and-grantees/</w:t>
        </w:r>
      </w:hyperlink>
      <w:r w:rsidR="004E7871">
        <w:rPr>
          <w:rFonts w:ascii="Trade Gothic LT Std Light" w:eastAsia="Oswald" w:hAnsi="Trade Gothic LT Std Light" w:cs="Oswald"/>
        </w:rPr>
        <w:t xml:space="preserve">. </w:t>
      </w:r>
    </w:p>
    <w:p w14:paraId="5873DD82" w14:textId="77777777" w:rsidR="00C45DBE" w:rsidRPr="00AF5B59" w:rsidRDefault="00C45DBE">
      <w:pPr>
        <w:rPr>
          <w:rFonts w:ascii="Trade Gothic LT Std Light" w:eastAsia="Oswald" w:hAnsi="Trade Gothic LT Std Light" w:cs="Oswald"/>
          <w:u w:val="single"/>
        </w:rPr>
      </w:pPr>
    </w:p>
    <w:p w14:paraId="7005972B" w14:textId="77777777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  <w:u w:val="single"/>
        </w:rPr>
        <w:t>Timeline</w:t>
      </w:r>
    </w:p>
    <w:p w14:paraId="21854FBF" w14:textId="105B120D" w:rsidR="00A616CF" w:rsidRPr="00AF5B59" w:rsidRDefault="004E7871">
      <w:pPr>
        <w:spacing w:after="200"/>
        <w:rPr>
          <w:rFonts w:ascii="Trade Gothic LT Std Light" w:eastAsia="Oswald" w:hAnsi="Trade Gothic LT Std Light" w:cs="Oswald"/>
        </w:rPr>
      </w:pPr>
      <w:r>
        <w:rPr>
          <w:rFonts w:ascii="Trade Gothic LT Std Light" w:eastAsia="Oswald" w:hAnsi="Trade Gothic LT Std Light" w:cs="Oswald"/>
          <w:b/>
        </w:rPr>
        <w:t>March 1</w:t>
      </w:r>
      <w:r w:rsidR="005A758E">
        <w:rPr>
          <w:rFonts w:ascii="Trade Gothic LT Std Light" w:eastAsia="Oswald" w:hAnsi="Trade Gothic LT Std Light" w:cs="Oswald"/>
          <w:b/>
        </w:rPr>
        <w:t>2</w:t>
      </w:r>
      <w:r>
        <w:rPr>
          <w:rFonts w:ascii="Trade Gothic LT Std Light" w:eastAsia="Oswald" w:hAnsi="Trade Gothic LT Std Light" w:cs="Oswald"/>
          <w:b/>
        </w:rPr>
        <w:t>, 2021</w:t>
      </w:r>
      <w:r w:rsidR="00DD0A95" w:rsidRPr="00AF5B59">
        <w:rPr>
          <w:rFonts w:ascii="Trade Gothic LT Std Light" w:eastAsia="Oswald" w:hAnsi="Trade Gothic LT Std Light" w:cs="Oswald"/>
          <w:b/>
        </w:rPr>
        <w:t>:</w:t>
      </w:r>
      <w:r w:rsidR="00DD0A95" w:rsidRPr="00AF5B59">
        <w:rPr>
          <w:rFonts w:ascii="Trade Gothic LT Std Light" w:eastAsia="Oswald" w:hAnsi="Trade Gothic LT Std Light" w:cs="Oswald"/>
        </w:rPr>
        <w:t xml:space="preserve"> </w:t>
      </w:r>
      <w:r w:rsidR="00D85443" w:rsidRPr="00AF5B59">
        <w:rPr>
          <w:rFonts w:ascii="Trade Gothic LT Std Light" w:eastAsia="Oswald" w:hAnsi="Trade Gothic LT Std Light" w:cs="Oswald"/>
        </w:rPr>
        <w:t>Mini grant application available</w:t>
      </w:r>
    </w:p>
    <w:p w14:paraId="1251276F" w14:textId="1D975F02" w:rsidR="00A616CF" w:rsidRPr="00AF5B59" w:rsidRDefault="004E7871">
      <w:pPr>
        <w:spacing w:after="200"/>
        <w:rPr>
          <w:rFonts w:ascii="Trade Gothic LT Std Light" w:eastAsia="Oswald" w:hAnsi="Trade Gothic LT Std Light" w:cs="Oswald"/>
        </w:rPr>
      </w:pPr>
      <w:r>
        <w:rPr>
          <w:rFonts w:ascii="Trade Gothic LT Std Light" w:eastAsia="Oswald" w:hAnsi="Trade Gothic LT Std Light" w:cs="Oswald"/>
          <w:b/>
        </w:rPr>
        <w:t>April 9, 2021</w:t>
      </w:r>
      <w:r w:rsidR="00DD0A95" w:rsidRPr="00AF5B59">
        <w:rPr>
          <w:rFonts w:ascii="Trade Gothic LT Std Light" w:eastAsia="Oswald" w:hAnsi="Trade Gothic LT Std Light" w:cs="Oswald"/>
          <w:b/>
        </w:rPr>
        <w:t>:</w:t>
      </w:r>
      <w:r w:rsidR="00DD0A95" w:rsidRPr="00AF5B59">
        <w:rPr>
          <w:rFonts w:ascii="Trade Gothic LT Std Light" w:eastAsia="Oswald" w:hAnsi="Trade Gothic LT Std Light" w:cs="Oswald"/>
        </w:rPr>
        <w:t xml:space="preserve"> </w:t>
      </w:r>
      <w:r w:rsidR="00D85443" w:rsidRPr="00AF5B59">
        <w:rPr>
          <w:rFonts w:ascii="Trade Gothic LT Std Light" w:eastAsia="Oswald" w:hAnsi="Trade Gothic LT Std Light" w:cs="Oswald"/>
        </w:rPr>
        <w:t>Mini grant applications due</w:t>
      </w:r>
    </w:p>
    <w:p w14:paraId="4D5A7463" w14:textId="0D351AAC" w:rsidR="00D85443" w:rsidRPr="00AF5B59" w:rsidRDefault="004E7871">
      <w:pPr>
        <w:spacing w:after="200"/>
        <w:rPr>
          <w:rFonts w:ascii="Trade Gothic LT Std Light" w:eastAsia="Oswald" w:hAnsi="Trade Gothic LT Std Light" w:cs="Oswald"/>
        </w:rPr>
      </w:pPr>
      <w:r>
        <w:rPr>
          <w:rFonts w:ascii="Trade Gothic LT Std Light" w:eastAsia="Oswald" w:hAnsi="Trade Gothic LT Std Light" w:cs="Oswald"/>
          <w:b/>
        </w:rPr>
        <w:t>May 5, 2021</w:t>
      </w:r>
      <w:r w:rsidR="00DD0A95" w:rsidRPr="00AF5B59">
        <w:rPr>
          <w:rFonts w:ascii="Trade Gothic LT Std Light" w:eastAsia="Oswald" w:hAnsi="Trade Gothic LT Std Light" w:cs="Oswald"/>
          <w:b/>
        </w:rPr>
        <w:t>:</w:t>
      </w:r>
      <w:r w:rsidR="00DD0A95" w:rsidRPr="00AF5B59">
        <w:rPr>
          <w:rFonts w:ascii="Trade Gothic LT Std Light" w:eastAsia="Oswald" w:hAnsi="Trade Gothic LT Std Light" w:cs="Oswald"/>
        </w:rPr>
        <w:t xml:space="preserve"> Grant awardees notified</w:t>
      </w:r>
    </w:p>
    <w:p w14:paraId="53CFA4E8" w14:textId="2B6C9FA3" w:rsidR="00F61C46" w:rsidRPr="00AF5B59" w:rsidRDefault="004E7871">
      <w:pPr>
        <w:spacing w:after="200"/>
        <w:rPr>
          <w:rFonts w:ascii="Trade Gothic LT Std Light" w:eastAsia="Oswald" w:hAnsi="Trade Gothic LT Std Light" w:cs="Oswald"/>
        </w:rPr>
      </w:pPr>
      <w:r>
        <w:rPr>
          <w:rFonts w:ascii="Trade Gothic LT Std Light" w:eastAsia="Oswald" w:hAnsi="Trade Gothic LT Std Light" w:cs="Oswald"/>
          <w:b/>
        </w:rPr>
        <w:t>May 21, 2021</w:t>
      </w:r>
      <w:r w:rsidR="00F61C46" w:rsidRPr="00AF5B59">
        <w:rPr>
          <w:rFonts w:ascii="Trade Gothic LT Std Light" w:eastAsia="Oswald" w:hAnsi="Trade Gothic LT Std Light" w:cs="Oswald"/>
          <w:b/>
        </w:rPr>
        <w:t xml:space="preserve">: </w:t>
      </w:r>
      <w:r w:rsidR="00F61C46" w:rsidRPr="00AF5B59">
        <w:rPr>
          <w:rFonts w:ascii="Trade Gothic LT Std Light" w:eastAsia="Oswald" w:hAnsi="Trade Gothic LT Std Light" w:cs="Oswald"/>
        </w:rPr>
        <w:t>Brief grant agreement signed and submitted; checks mailed by</w:t>
      </w:r>
      <w:r>
        <w:rPr>
          <w:rFonts w:ascii="Trade Gothic LT Std Light" w:eastAsia="Oswald" w:hAnsi="Trade Gothic LT Std Light" w:cs="Oswald"/>
        </w:rPr>
        <w:t xml:space="preserve"> May 28, 2021</w:t>
      </w:r>
    </w:p>
    <w:p w14:paraId="296EE86F" w14:textId="1AB3470F" w:rsidR="00A616CF" w:rsidRPr="00AF5B59" w:rsidRDefault="004E7871">
      <w:pPr>
        <w:spacing w:after="200"/>
        <w:rPr>
          <w:rFonts w:ascii="Trade Gothic LT Std Light" w:eastAsia="Oswald" w:hAnsi="Trade Gothic LT Std Light" w:cs="Oswald"/>
        </w:rPr>
      </w:pPr>
      <w:r>
        <w:rPr>
          <w:rFonts w:ascii="Trade Gothic LT Std Light" w:eastAsia="Oswald" w:hAnsi="Trade Gothic LT Std Light" w:cs="Oswald"/>
          <w:b/>
        </w:rPr>
        <w:t>September 30, 2021</w:t>
      </w:r>
      <w:r w:rsidR="00D85443" w:rsidRPr="00AF5B59">
        <w:rPr>
          <w:rFonts w:ascii="Trade Gothic LT Std Light" w:eastAsia="Oswald" w:hAnsi="Trade Gothic LT Std Light" w:cs="Oswald"/>
          <w:b/>
        </w:rPr>
        <w:t xml:space="preserve">: </w:t>
      </w:r>
      <w:r w:rsidR="00D85443" w:rsidRPr="00AF5B59">
        <w:rPr>
          <w:rFonts w:ascii="Trade Gothic LT Std Light" w:eastAsia="Oswald" w:hAnsi="Trade Gothic LT Std Light" w:cs="Oswald"/>
        </w:rPr>
        <w:t>Final reports due</w:t>
      </w:r>
    </w:p>
    <w:p w14:paraId="1ED7C4C4" w14:textId="77777777" w:rsidR="00A616CF" w:rsidRPr="00AF5B59" w:rsidRDefault="00A616CF">
      <w:pPr>
        <w:rPr>
          <w:rFonts w:ascii="Trade Gothic LT Std Light" w:eastAsia="Oswald" w:hAnsi="Trade Gothic LT Std Light" w:cs="Oswald"/>
        </w:rPr>
      </w:pPr>
    </w:p>
    <w:p w14:paraId="56A44FE5" w14:textId="77777777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  <w:u w:val="single"/>
        </w:rPr>
        <w:t>Grantee Requirements</w:t>
      </w:r>
    </w:p>
    <w:p w14:paraId="38BF5195" w14:textId="61E643A7" w:rsidR="00A616CF" w:rsidRPr="004E7871" w:rsidRDefault="00DD0A95" w:rsidP="004E7871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 xml:space="preserve">BBSP </w:t>
      </w:r>
      <w:r w:rsidR="004E7871">
        <w:rPr>
          <w:rFonts w:ascii="Trade Gothic LT Std Light" w:eastAsia="Oswald" w:hAnsi="Trade Gothic LT Std Light" w:cs="Oswald"/>
        </w:rPr>
        <w:t>requires that all grantees</w:t>
      </w:r>
      <w:r w:rsidRPr="00AF5B59">
        <w:rPr>
          <w:rFonts w:ascii="Trade Gothic LT Std Light" w:eastAsia="Oswald" w:hAnsi="Trade Gothic LT Std Light" w:cs="Oswald"/>
        </w:rPr>
        <w:t xml:space="preserve"> work with the </w:t>
      </w:r>
      <w:r w:rsidR="00F61C46" w:rsidRPr="00AF5B59">
        <w:rPr>
          <w:rFonts w:ascii="Trade Gothic LT Std Light" w:eastAsia="Oswald" w:hAnsi="Trade Gothic LT Std Light" w:cs="Oswald"/>
        </w:rPr>
        <w:t>Better Bike Share</w:t>
      </w:r>
      <w:r w:rsidRPr="00AF5B59">
        <w:rPr>
          <w:rFonts w:ascii="Trade Gothic LT Std Light" w:eastAsia="Oswald" w:hAnsi="Trade Gothic LT Std Light" w:cs="Oswald"/>
        </w:rPr>
        <w:t xml:space="preserve"> communication team to share stories of their work, provide images for use in blogs, articles, and other publications, and collaborate on other efforts to share their successes. </w:t>
      </w:r>
    </w:p>
    <w:p w14:paraId="0AE16644" w14:textId="77777777" w:rsidR="00C45DBE" w:rsidRPr="00AF5B59" w:rsidRDefault="00C45DBE">
      <w:pPr>
        <w:rPr>
          <w:rFonts w:ascii="Trade Gothic LT Std Light" w:eastAsia="Oswald" w:hAnsi="Trade Gothic LT Std Light" w:cs="Oswald"/>
        </w:rPr>
      </w:pPr>
      <w:bookmarkStart w:id="0" w:name="_gjdgxs" w:colFirst="0" w:colLast="0"/>
      <w:bookmarkEnd w:id="0"/>
    </w:p>
    <w:p w14:paraId="660ABA4D" w14:textId="3969DD09" w:rsidR="00A616CF" w:rsidRPr="00AF5B59" w:rsidRDefault="00DD0A95">
      <w:pPr>
        <w:rPr>
          <w:rFonts w:ascii="Trade Gothic LT Std Light" w:eastAsia="Oswald" w:hAnsi="Trade Gothic LT Std Light" w:cs="Oswald"/>
        </w:rPr>
      </w:pPr>
      <w:r w:rsidRPr="00AF5B59">
        <w:rPr>
          <w:rFonts w:ascii="Trade Gothic LT Std Light" w:eastAsia="Oswald" w:hAnsi="Trade Gothic LT Std Light" w:cs="Oswald"/>
        </w:rPr>
        <w:t>Please direct any questions about these guidelines</w:t>
      </w:r>
      <w:r w:rsidR="00E15167" w:rsidRPr="00AF5B59">
        <w:rPr>
          <w:rFonts w:ascii="Trade Gothic LT Std Light" w:eastAsia="Oswald" w:hAnsi="Trade Gothic LT Std Light" w:cs="Oswald"/>
        </w:rPr>
        <w:t xml:space="preserve"> or the mini grant application</w:t>
      </w:r>
      <w:r w:rsidRPr="00AF5B59">
        <w:rPr>
          <w:rFonts w:ascii="Trade Gothic LT Std Light" w:eastAsia="Oswald" w:hAnsi="Trade Gothic LT Std Light" w:cs="Oswald"/>
        </w:rPr>
        <w:t xml:space="preserve"> to Zoe </w:t>
      </w:r>
      <w:proofErr w:type="spellStart"/>
      <w:r w:rsidRPr="00AF5B59">
        <w:rPr>
          <w:rFonts w:ascii="Trade Gothic LT Std Light" w:eastAsia="Oswald" w:hAnsi="Trade Gothic LT Std Light" w:cs="Oswald"/>
        </w:rPr>
        <w:t>Kircos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, Director of Grants and Partnerships, </w:t>
      </w:r>
      <w:proofErr w:type="spellStart"/>
      <w:r w:rsidRPr="00AF5B59">
        <w:rPr>
          <w:rFonts w:ascii="Trade Gothic LT Std Light" w:eastAsia="Oswald" w:hAnsi="Trade Gothic LT Std Light" w:cs="Oswald"/>
        </w:rPr>
        <w:t>PeopleForBikes</w:t>
      </w:r>
      <w:proofErr w:type="spellEnd"/>
      <w:r w:rsidRPr="00AF5B59">
        <w:rPr>
          <w:rFonts w:ascii="Trade Gothic LT Std Light" w:eastAsia="Oswald" w:hAnsi="Trade Gothic LT Std Light" w:cs="Oswald"/>
        </w:rPr>
        <w:t xml:space="preserve">, </w:t>
      </w:r>
      <w:hyperlink r:id="rId7">
        <w:r w:rsidRPr="00AF5B59">
          <w:rPr>
            <w:rFonts w:ascii="Trade Gothic LT Std Light" w:eastAsia="Oswald" w:hAnsi="Trade Gothic LT Std Light" w:cs="Oswald"/>
            <w:color w:val="0000FF"/>
            <w:u w:val="single"/>
          </w:rPr>
          <w:t>zoe@peopleforbikes.org</w:t>
        </w:r>
      </w:hyperlink>
      <w:r w:rsidR="004E7871">
        <w:rPr>
          <w:rFonts w:ascii="Trade Gothic LT Std Light" w:eastAsia="Oswald" w:hAnsi="Trade Gothic LT Std Light" w:cs="Oswald"/>
        </w:rPr>
        <w:t>, 303.579.3270.</w:t>
      </w:r>
    </w:p>
    <w:sectPr w:rsidR="00A616CF" w:rsidRPr="00AF5B59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 Gothic LT Com Roman">
    <w:altName w:val="Calibri"/>
    <w:panose1 w:val="020B0604020202020204"/>
    <w:charset w:val="4D"/>
    <w:family w:val="swiss"/>
    <w:pitch w:val="variable"/>
    <w:sig w:usb0="8000002F" w:usb1="5000204A" w:usb2="00000000" w:usb3="00000000" w:csb0="0000009B" w:csb1="00000000"/>
  </w:font>
  <w:font w:name="Oswald">
    <w:altName w:val="Times New Roman"/>
    <w:panose1 w:val="020B0604020202020204"/>
    <w:charset w:val="00"/>
    <w:family w:val="auto"/>
    <w:pitch w:val="default"/>
  </w:font>
  <w:font w:name="Trade Gothic LT Std Ligh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02B2E"/>
    <w:multiLevelType w:val="multilevel"/>
    <w:tmpl w:val="79BA623C"/>
    <w:lvl w:ilvl="0">
      <w:start w:val="1"/>
      <w:numFmt w:val="bullet"/>
      <w:lvlText w:val="●"/>
      <w:lvlJc w:val="left"/>
      <w:pPr>
        <w:ind w:left="79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Arial" w:eastAsia="Arial" w:hAnsi="Arial" w:cs="Arial"/>
      </w:rPr>
    </w:lvl>
  </w:abstractNum>
  <w:abstractNum w:abstractNumId="1" w15:restartNumberingAfterBreak="0">
    <w:nsid w:val="22903504"/>
    <w:multiLevelType w:val="multilevel"/>
    <w:tmpl w:val="142ADD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51B9"/>
    <w:multiLevelType w:val="multilevel"/>
    <w:tmpl w:val="DA2A324A"/>
    <w:lvl w:ilvl="0">
      <w:start w:val="1"/>
      <w:numFmt w:val="bullet"/>
      <w:lvlText w:val="●"/>
      <w:lvlJc w:val="left"/>
      <w:pPr>
        <w:ind w:left="8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Arial" w:eastAsia="Arial" w:hAnsi="Arial" w:cs="Arial"/>
      </w:rPr>
    </w:lvl>
  </w:abstractNum>
  <w:abstractNum w:abstractNumId="3" w15:restartNumberingAfterBreak="0">
    <w:nsid w:val="55FF5FBF"/>
    <w:multiLevelType w:val="multilevel"/>
    <w:tmpl w:val="D77E96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6325F36"/>
    <w:multiLevelType w:val="hybridMultilevel"/>
    <w:tmpl w:val="DB6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50230"/>
    <w:multiLevelType w:val="multilevel"/>
    <w:tmpl w:val="48DEE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EA7"/>
    <w:multiLevelType w:val="multilevel"/>
    <w:tmpl w:val="648477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CF"/>
    <w:rsid w:val="000A0403"/>
    <w:rsid w:val="00131468"/>
    <w:rsid w:val="002C19DC"/>
    <w:rsid w:val="004E7871"/>
    <w:rsid w:val="005A758E"/>
    <w:rsid w:val="005F0DDD"/>
    <w:rsid w:val="006D4743"/>
    <w:rsid w:val="007721B4"/>
    <w:rsid w:val="00797A1D"/>
    <w:rsid w:val="009A0283"/>
    <w:rsid w:val="00A616CF"/>
    <w:rsid w:val="00AF5B59"/>
    <w:rsid w:val="00C45DBE"/>
    <w:rsid w:val="00D85443"/>
    <w:rsid w:val="00DD0A95"/>
    <w:rsid w:val="00E15167"/>
    <w:rsid w:val="00E91539"/>
    <w:rsid w:val="00EA1BDD"/>
    <w:rsid w:val="00F51CCD"/>
    <w:rsid w:val="00F61C46"/>
    <w:rsid w:val="00F8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537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A02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e@peopleforbik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tterbikeshare.org/grants-and-grante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2021-03-11T21:03:00Z</cp:lastPrinted>
  <dcterms:created xsi:type="dcterms:W3CDTF">2021-03-11T21:03:00Z</dcterms:created>
  <dcterms:modified xsi:type="dcterms:W3CDTF">2021-03-11T21:03:00Z</dcterms:modified>
</cp:coreProperties>
</file>