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B80D8" w14:textId="07557AC1" w:rsidR="00587CA6" w:rsidRPr="00654ED4" w:rsidRDefault="00D82B29">
      <w:pPr>
        <w:rPr>
          <w:rFonts w:ascii="Trade Gothic LT Com" w:hAnsi="Trade Gothic LT Com"/>
          <w:b/>
          <w:sz w:val="28"/>
          <w:szCs w:val="28"/>
        </w:rPr>
      </w:pPr>
      <w:r>
        <w:rPr>
          <w:rFonts w:ascii="Trade Gothic LT Com" w:hAnsi="Trade Gothic LT Com"/>
          <w:b/>
          <w:sz w:val="28"/>
          <w:szCs w:val="28"/>
        </w:rPr>
        <w:t xml:space="preserve">Better Bike Share </w:t>
      </w:r>
      <w:r w:rsidR="00907CFF" w:rsidRPr="00654ED4">
        <w:rPr>
          <w:rFonts w:ascii="Trade Gothic LT Com" w:hAnsi="Trade Gothic LT Com"/>
          <w:b/>
          <w:sz w:val="28"/>
          <w:szCs w:val="28"/>
        </w:rPr>
        <w:t>Partnership</w:t>
      </w:r>
    </w:p>
    <w:p w14:paraId="624A8C2D" w14:textId="059E6245" w:rsidR="00907CFF" w:rsidRPr="00654ED4" w:rsidRDefault="00D82B29">
      <w:pPr>
        <w:rPr>
          <w:rFonts w:ascii="Trade Gothic LT Com" w:hAnsi="Trade Gothic LT Com"/>
          <w:b/>
          <w:sz w:val="28"/>
          <w:szCs w:val="28"/>
        </w:rPr>
      </w:pPr>
      <w:r>
        <w:rPr>
          <w:rFonts w:ascii="Trade Gothic LT Com" w:hAnsi="Trade Gothic LT Com"/>
          <w:b/>
          <w:sz w:val="28"/>
          <w:szCs w:val="28"/>
        </w:rPr>
        <w:t>Challenge Grant Guidelines</w:t>
      </w:r>
    </w:p>
    <w:p w14:paraId="043A307E" w14:textId="0229F2B1" w:rsidR="00907CFF" w:rsidRPr="00654ED4" w:rsidRDefault="00D82B29">
      <w:pPr>
        <w:rPr>
          <w:rFonts w:ascii="Trade Gothic LT Com" w:hAnsi="Trade Gothic LT Com"/>
          <w:b/>
          <w:sz w:val="28"/>
          <w:szCs w:val="28"/>
        </w:rPr>
      </w:pPr>
      <w:r>
        <w:rPr>
          <w:rFonts w:ascii="Trade Gothic LT Com" w:hAnsi="Trade Gothic LT Com"/>
          <w:b/>
          <w:sz w:val="28"/>
          <w:szCs w:val="28"/>
        </w:rPr>
        <w:t>2015-16</w:t>
      </w:r>
    </w:p>
    <w:p w14:paraId="4762F3DE" w14:textId="77777777" w:rsidR="00907CFF" w:rsidRPr="00654ED4" w:rsidRDefault="00907CFF" w:rsidP="00907CFF">
      <w:pPr>
        <w:jc w:val="center"/>
        <w:rPr>
          <w:rFonts w:ascii="Trade Gothic LT Com" w:hAnsi="Trade Gothic LT Com"/>
        </w:rPr>
        <w:sectPr w:rsidR="00907CFF" w:rsidRPr="00654ED4" w:rsidSect="00D82B29">
          <w:pgSz w:w="12240" w:h="15840"/>
          <w:pgMar w:top="1440" w:right="1296" w:bottom="1440" w:left="1296" w:header="720" w:footer="720" w:gutter="0"/>
          <w:cols w:num="2" w:space="720"/>
        </w:sectPr>
      </w:pPr>
      <w:r w:rsidRPr="00654ED4">
        <w:rPr>
          <w:rFonts w:ascii="Trade Gothic LT Com" w:hAnsi="Trade Gothic LT Com"/>
          <w:noProof/>
        </w:rPr>
        <w:lastRenderedPageBreak/>
        <w:drawing>
          <wp:inline distT="0" distB="0" distL="0" distR="0" wp14:anchorId="378FC597" wp14:editId="219BF765">
            <wp:extent cx="1003300" cy="10033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3A3257ED" w14:textId="77777777" w:rsidR="00907CFF" w:rsidRPr="00654ED4" w:rsidRDefault="00907CFF">
      <w:pPr>
        <w:rPr>
          <w:rFonts w:ascii="Trade Gothic LT Com" w:hAnsi="Trade Gothic LT Com"/>
        </w:rPr>
      </w:pPr>
    </w:p>
    <w:p w14:paraId="50647F04" w14:textId="77777777" w:rsidR="00546258" w:rsidRPr="00654ED4" w:rsidRDefault="00546258">
      <w:pPr>
        <w:rPr>
          <w:rFonts w:ascii="Trade Gothic LT Com" w:hAnsi="Trade Gothic LT Com"/>
          <w:u w:val="single"/>
        </w:rPr>
      </w:pPr>
    </w:p>
    <w:p w14:paraId="3A698AFB" w14:textId="028CBE23" w:rsidR="00546258" w:rsidRPr="003509B3" w:rsidRDefault="00546258" w:rsidP="003509B3">
      <w:pPr>
        <w:rPr>
          <w:rFonts w:ascii="Trade Gothic LT Com" w:hAnsi="Trade Gothic LT Com"/>
        </w:rPr>
      </w:pPr>
      <w:r w:rsidRPr="003509B3">
        <w:rPr>
          <w:rFonts w:ascii="Trade Gothic LT Com" w:hAnsi="Trade Gothic LT Com"/>
        </w:rPr>
        <w:t xml:space="preserve">The Better Bike Share Partnership </w:t>
      </w:r>
      <w:r w:rsidR="001C2204" w:rsidRPr="003509B3">
        <w:rPr>
          <w:rFonts w:ascii="Trade Gothic LT Com" w:hAnsi="Trade Gothic LT Com"/>
        </w:rPr>
        <w:t>is a collaboration funded by The JPB Foundation to build equitable and replicable bike share systems. The partners include The City of Philadelphia, Bicycle Coalition of Greater Philadelphia, the National Association of City Transportation Officials (NACTO) and the PeopleForBikes Foundation.</w:t>
      </w:r>
    </w:p>
    <w:p w14:paraId="5356D890" w14:textId="77777777" w:rsidR="00782761" w:rsidRPr="003509B3" w:rsidRDefault="00782761" w:rsidP="003509B3">
      <w:pPr>
        <w:rPr>
          <w:rFonts w:ascii="Trade Gothic LT Com" w:hAnsi="Trade Gothic LT Com"/>
        </w:rPr>
      </w:pPr>
    </w:p>
    <w:p w14:paraId="49E35412" w14:textId="3353BBDD" w:rsidR="00782761" w:rsidRPr="003509B3" w:rsidRDefault="00782761"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 xml:space="preserve">The PeopleForBikes Foundation, as part of the Better Bike Share Partnership, will make grants of $25,000 - $75,000 available to </w:t>
      </w:r>
      <w:r w:rsidR="00C50C2C">
        <w:rPr>
          <w:rFonts w:ascii="Trade Gothic LT Com" w:eastAsia="Times New Roman" w:hAnsi="Trade Gothic LT Com" w:cs="Tahoma"/>
          <w:color w:val="000000"/>
        </w:rPr>
        <w:t xml:space="preserve">collaborations of </w:t>
      </w:r>
      <w:r w:rsidR="001F7C48">
        <w:rPr>
          <w:rFonts w:ascii="Trade Gothic LT Com" w:eastAsia="Times New Roman" w:hAnsi="Trade Gothic LT Com" w:cs="Tahoma"/>
          <w:color w:val="000000"/>
        </w:rPr>
        <w:t xml:space="preserve">non-profit </w:t>
      </w:r>
      <w:r w:rsidR="00C50C2C">
        <w:rPr>
          <w:rFonts w:ascii="Trade Gothic LT Com" w:eastAsia="Times New Roman" w:hAnsi="Trade Gothic LT Com" w:cs="Tahoma"/>
          <w:color w:val="000000"/>
        </w:rPr>
        <w:t xml:space="preserve">community-based organizations, cities, and </w:t>
      </w:r>
      <w:r w:rsidRPr="003509B3">
        <w:rPr>
          <w:rFonts w:ascii="Trade Gothic LT Com" w:eastAsia="Times New Roman" w:hAnsi="Trade Gothic LT Com" w:cs="Tahoma"/>
          <w:color w:val="000000"/>
        </w:rPr>
        <w:t>bike share operat</w:t>
      </w:r>
      <w:r w:rsidR="00C50C2C">
        <w:rPr>
          <w:rFonts w:ascii="Trade Gothic LT Com" w:eastAsia="Times New Roman" w:hAnsi="Trade Gothic LT Com" w:cs="Tahoma"/>
          <w:color w:val="000000"/>
        </w:rPr>
        <w:t>ors</w:t>
      </w:r>
      <w:r w:rsidRPr="003509B3">
        <w:rPr>
          <w:rFonts w:ascii="Trade Gothic LT Com" w:eastAsia="Times New Roman" w:hAnsi="Trade Gothic LT Com" w:cs="Tahoma"/>
          <w:color w:val="000000"/>
        </w:rPr>
        <w:t xml:space="preserve"> to support the development and implementation of strategies to increase bike share use in underserved communities.</w:t>
      </w:r>
    </w:p>
    <w:p w14:paraId="19AE5A2F" w14:textId="77777777" w:rsidR="002F1523" w:rsidRPr="003509B3" w:rsidRDefault="002F1523" w:rsidP="003509B3">
      <w:pPr>
        <w:rPr>
          <w:rFonts w:ascii="Trade Gothic LT Com" w:eastAsia="Times New Roman" w:hAnsi="Trade Gothic LT Com" w:cs="Tahoma"/>
          <w:color w:val="000000"/>
        </w:rPr>
      </w:pPr>
    </w:p>
    <w:p w14:paraId="50C67A5D" w14:textId="6AF63441" w:rsidR="002F1523" w:rsidRPr="003509B3" w:rsidRDefault="002F1523"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For this second round of Challenge Grant funding, we will have two grant opportunities available:</w:t>
      </w:r>
    </w:p>
    <w:p w14:paraId="1B87220F" w14:textId="77777777" w:rsidR="000C38E6" w:rsidRPr="003509B3" w:rsidRDefault="002F1523"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 xml:space="preserve">1) </w:t>
      </w:r>
      <w:r w:rsidR="000C38E6" w:rsidRPr="003509B3">
        <w:rPr>
          <w:rFonts w:ascii="Trade Gothic LT Com" w:eastAsia="Times New Roman" w:hAnsi="Trade Gothic LT Com" w:cs="Tahoma"/>
          <w:color w:val="000000"/>
        </w:rPr>
        <w:t>Funding for pilot strategies to address barriers to and increase the use of bike share systems in underserved communities. Approaches may include:</w:t>
      </w:r>
    </w:p>
    <w:p w14:paraId="2A3255EB" w14:textId="77777777" w:rsidR="000C38E6" w:rsidRPr="003509B3"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Station access; while this grant will not pay for new bike share stations, new or expanding systems may propose using grant funds to engage underserved communities in station siting decisions</w:t>
      </w:r>
    </w:p>
    <w:p w14:paraId="50F28ED6" w14:textId="77777777" w:rsidR="000C38E6"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Ambassadorial outreach initiatives to introduce and promote bike share as a transportation option</w:t>
      </w:r>
    </w:p>
    <w:p w14:paraId="1250ACF1" w14:textId="3C0744DC" w:rsidR="00134945" w:rsidRPr="003509B3" w:rsidRDefault="00134945" w:rsidP="003509B3">
      <w:pPr>
        <w:pStyle w:val="ListParagraph"/>
        <w:numPr>
          <w:ilvl w:val="0"/>
          <w:numId w:val="6"/>
        </w:numPr>
        <w:ind w:left="1440" w:hanging="720"/>
        <w:rPr>
          <w:rFonts w:ascii="Trade Gothic LT Com" w:eastAsia="Times New Roman" w:hAnsi="Trade Gothic LT Com" w:cs="Tahoma"/>
          <w:color w:val="000000"/>
        </w:rPr>
      </w:pPr>
      <w:r>
        <w:rPr>
          <w:rFonts w:ascii="Trade Gothic LT Com" w:eastAsia="Times New Roman" w:hAnsi="Trade Gothic LT Com" w:cs="Tahoma"/>
          <w:color w:val="000000"/>
        </w:rPr>
        <w:t>Marketing and communication efforts to reach and demonstrate inclusiveness of all residents of the community</w:t>
      </w:r>
    </w:p>
    <w:p w14:paraId="045E7C91" w14:textId="2524F851" w:rsidR="000C38E6" w:rsidRPr="003509B3"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Partnerships with existing c</w:t>
      </w:r>
      <w:r w:rsidR="00DB0D40">
        <w:rPr>
          <w:rFonts w:ascii="Trade Gothic LT Com" w:eastAsia="Times New Roman" w:hAnsi="Trade Gothic LT Com" w:cs="Tahoma"/>
          <w:color w:val="000000"/>
        </w:rPr>
        <w:t>ommunity-based organizations</w:t>
      </w:r>
      <w:r w:rsidR="00A61CF3">
        <w:rPr>
          <w:rFonts w:ascii="Trade Gothic LT Com" w:eastAsia="Times New Roman" w:hAnsi="Trade Gothic LT Com" w:cs="Tahoma"/>
          <w:color w:val="000000"/>
        </w:rPr>
        <w:t xml:space="preserve"> that offer resources and programs in the community,</w:t>
      </w:r>
      <w:r w:rsidRPr="003509B3">
        <w:rPr>
          <w:rFonts w:ascii="Trade Gothic LT Com" w:eastAsia="Times New Roman" w:hAnsi="Trade Gothic LT Com" w:cs="Tahoma"/>
          <w:color w:val="000000"/>
        </w:rPr>
        <w:t xml:space="preserve"> to provide outreach </w:t>
      </w:r>
      <w:r w:rsidR="00DB0D40">
        <w:rPr>
          <w:rFonts w:ascii="Trade Gothic LT Com" w:eastAsia="Times New Roman" w:hAnsi="Trade Gothic LT Com" w:cs="Tahoma"/>
          <w:color w:val="000000"/>
        </w:rPr>
        <w:t>and/</w:t>
      </w:r>
      <w:r w:rsidRPr="003509B3">
        <w:rPr>
          <w:rFonts w:ascii="Trade Gothic LT Com" w:eastAsia="Times New Roman" w:hAnsi="Trade Gothic LT Com" w:cs="Tahoma"/>
          <w:color w:val="000000"/>
        </w:rPr>
        <w:t xml:space="preserve">or education on bike share </w:t>
      </w:r>
    </w:p>
    <w:p w14:paraId="37DD6B77" w14:textId="77777777" w:rsidR="000C38E6" w:rsidRPr="003509B3"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 xml:space="preserve">Partnerships with organizations focused on workforce development, healthcare, transportation, social services, or others with experience working with residents in underserved communities </w:t>
      </w:r>
    </w:p>
    <w:p w14:paraId="44709530" w14:textId="77777777" w:rsidR="000C38E6" w:rsidRPr="003509B3"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Facilitating or expanding links to transit systems to improve transportation options</w:t>
      </w:r>
    </w:p>
    <w:p w14:paraId="70A6AE9E" w14:textId="77777777" w:rsidR="000C38E6" w:rsidRPr="003509B3" w:rsidRDefault="000C38E6"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Development or expansion of other strategies based on the specifics of the community, the geography, and the city</w:t>
      </w:r>
    </w:p>
    <w:p w14:paraId="69981C65" w14:textId="77777777" w:rsidR="008F7501" w:rsidRPr="003509B3" w:rsidRDefault="000C38E6" w:rsidP="003509B3">
      <w:pPr>
        <w:rPr>
          <w:rFonts w:ascii="Trade Gothic LT Com" w:eastAsia="Times New Roman" w:hAnsi="Trade Gothic LT Com" w:cs="Tahoma"/>
          <w:b/>
          <w:color w:val="000000"/>
        </w:rPr>
      </w:pPr>
      <w:r w:rsidRPr="003509B3">
        <w:rPr>
          <w:rFonts w:ascii="Trade Gothic LT Com" w:eastAsia="Times New Roman" w:hAnsi="Trade Gothic LT Com" w:cs="Tahoma"/>
          <w:b/>
          <w:color w:val="000000"/>
        </w:rPr>
        <w:t>Preference will be given to projects led by community-based organizations with support from the bike share operator, City department(s), and other local non-profit organizations.</w:t>
      </w:r>
    </w:p>
    <w:p w14:paraId="397C6526" w14:textId="77777777" w:rsidR="008F7501" w:rsidRPr="003509B3" w:rsidRDefault="008F7501" w:rsidP="003509B3">
      <w:pPr>
        <w:rPr>
          <w:rFonts w:ascii="Trade Gothic LT Com" w:eastAsia="Times New Roman" w:hAnsi="Trade Gothic LT Com" w:cs="Tahoma"/>
          <w:b/>
          <w:color w:val="000000"/>
        </w:rPr>
      </w:pPr>
    </w:p>
    <w:p w14:paraId="0400259C" w14:textId="07B31C8F" w:rsidR="008F7501" w:rsidRPr="003509B3" w:rsidRDefault="008F7501"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 xml:space="preserve">2) Funding </w:t>
      </w:r>
      <w:r w:rsidR="00DC6428" w:rsidRPr="003509B3">
        <w:rPr>
          <w:rFonts w:ascii="Trade Gothic LT Com" w:eastAsia="Times New Roman" w:hAnsi="Trade Gothic LT Com" w:cs="Tahoma"/>
          <w:color w:val="000000"/>
        </w:rPr>
        <w:t xml:space="preserve">for the development, implementation, and documentation of strategies in the following areas: </w:t>
      </w:r>
      <w:r w:rsidRPr="003509B3">
        <w:rPr>
          <w:rFonts w:ascii="Trade Gothic LT Com" w:eastAsia="Times New Roman" w:hAnsi="Trade Gothic LT Com" w:cs="Tahoma"/>
          <w:color w:val="000000"/>
        </w:rPr>
        <w:t xml:space="preserve"> </w:t>
      </w:r>
    </w:p>
    <w:p w14:paraId="1C665C89" w14:textId="2A4F21AD" w:rsidR="008460D7" w:rsidRPr="003509B3" w:rsidRDefault="005140E0"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lastRenderedPageBreak/>
        <w:t xml:space="preserve">Employer-based programs: </w:t>
      </w:r>
      <w:r w:rsidR="00DC6428" w:rsidRPr="003509B3">
        <w:rPr>
          <w:rFonts w:ascii="Trade Gothic LT Com" w:eastAsia="Times New Roman" w:hAnsi="Trade Gothic LT Com" w:cs="Tahoma"/>
          <w:color w:val="000000"/>
        </w:rPr>
        <w:t>Programs to engage lower-wage employees</w:t>
      </w:r>
      <w:r w:rsidR="00DB0D40">
        <w:rPr>
          <w:rFonts w:ascii="Trade Gothic LT Com" w:eastAsia="Times New Roman" w:hAnsi="Trade Gothic LT Com" w:cs="Tahoma"/>
          <w:color w:val="000000"/>
        </w:rPr>
        <w:t xml:space="preserve"> of anchor institutions or other </w:t>
      </w:r>
      <w:r w:rsidR="00DC6428" w:rsidRPr="003509B3">
        <w:rPr>
          <w:rFonts w:ascii="Trade Gothic LT Com" w:eastAsia="Times New Roman" w:hAnsi="Trade Gothic LT Com" w:cs="Tahoma"/>
          <w:color w:val="000000"/>
        </w:rPr>
        <w:t>large employers, including hospitals, hotels, un</w:t>
      </w:r>
      <w:r w:rsidR="000E5689" w:rsidRPr="003509B3">
        <w:rPr>
          <w:rFonts w:ascii="Trade Gothic LT Com" w:eastAsia="Times New Roman" w:hAnsi="Trade Gothic LT Com" w:cs="Tahoma"/>
          <w:color w:val="000000"/>
        </w:rPr>
        <w:t>iversities and the city/county</w:t>
      </w:r>
      <w:r w:rsidR="00DB0D40">
        <w:rPr>
          <w:rFonts w:ascii="Trade Gothic LT Com" w:eastAsia="Times New Roman" w:hAnsi="Trade Gothic LT Com" w:cs="Tahoma"/>
          <w:color w:val="000000"/>
        </w:rPr>
        <w:t>, or small to medium employers joined by geographic location. Partnership with the employer, employer group, or business association is required.</w:t>
      </w:r>
    </w:p>
    <w:p w14:paraId="67714AD7" w14:textId="2C4E6D28" w:rsidR="008460D7" w:rsidRPr="003509B3" w:rsidRDefault="005140E0" w:rsidP="003509B3">
      <w:pPr>
        <w:pStyle w:val="ListParagraph"/>
        <w:numPr>
          <w:ilvl w:val="0"/>
          <w:numId w:val="6"/>
        </w:numPr>
        <w:ind w:left="1440"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Kiosk design: Assessment of existing design(s) including language, graphics and format, and development of key elements of effective kiosk design</w:t>
      </w:r>
      <w:r w:rsidR="00A61CF3">
        <w:rPr>
          <w:rFonts w:ascii="Trade Gothic LT Com" w:eastAsia="Times New Roman" w:hAnsi="Trade Gothic LT Com" w:cs="Tahoma"/>
          <w:color w:val="000000"/>
        </w:rPr>
        <w:t>, which may be extended to informational or promotional materials</w:t>
      </w:r>
      <w:r w:rsidRPr="003509B3">
        <w:rPr>
          <w:rFonts w:ascii="Trade Gothic LT Com" w:eastAsia="Times New Roman" w:hAnsi="Trade Gothic LT Com" w:cs="Tahoma"/>
          <w:color w:val="000000"/>
        </w:rPr>
        <w:t xml:space="preserve">; </w:t>
      </w:r>
      <w:r w:rsidR="000E5689" w:rsidRPr="003509B3">
        <w:rPr>
          <w:rFonts w:ascii="Trade Gothic LT Com" w:eastAsia="Times New Roman" w:hAnsi="Trade Gothic LT Com" w:cs="Tahoma"/>
          <w:color w:val="000000"/>
        </w:rPr>
        <w:t>partnership among two or more cities is encouraged</w:t>
      </w:r>
    </w:p>
    <w:p w14:paraId="695131F3" w14:textId="09CC6B25" w:rsidR="002F1523" w:rsidRPr="003509B3" w:rsidRDefault="002F1523" w:rsidP="003509B3">
      <w:pPr>
        <w:rPr>
          <w:rFonts w:ascii="Trade Gothic LT Com" w:eastAsia="Times New Roman" w:hAnsi="Trade Gothic LT Com" w:cs="Tahoma"/>
          <w:color w:val="000000"/>
        </w:rPr>
      </w:pPr>
    </w:p>
    <w:p w14:paraId="4D41CA20" w14:textId="77777777" w:rsidR="00061C5E" w:rsidRPr="003509B3" w:rsidRDefault="00061C5E"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BBSP will not fund:</w:t>
      </w:r>
    </w:p>
    <w:p w14:paraId="6FF416F9" w14:textId="77777777" w:rsidR="00061C5E" w:rsidRPr="003509B3" w:rsidRDefault="00061C5E" w:rsidP="003509B3">
      <w:pPr>
        <w:pStyle w:val="ListParagraph"/>
        <w:numPr>
          <w:ilvl w:val="0"/>
          <w:numId w:val="7"/>
        </w:numPr>
        <w:ind w:left="1526"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Bike share stations, bicycles, or equipment related to the function of the bike share system</w:t>
      </w:r>
    </w:p>
    <w:p w14:paraId="02224E24" w14:textId="77777777" w:rsidR="00061C5E" w:rsidRPr="003509B3" w:rsidRDefault="00061C5E" w:rsidP="003509B3">
      <w:pPr>
        <w:pStyle w:val="ListParagraph"/>
        <w:numPr>
          <w:ilvl w:val="0"/>
          <w:numId w:val="7"/>
        </w:numPr>
        <w:ind w:left="1526"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Bicycle facilities such as bike lanes or paths, though BBSP will consider the installation of these facilities in the targeted communities as part of the applicant’s broader program efforts</w:t>
      </w:r>
    </w:p>
    <w:p w14:paraId="030761DB" w14:textId="5612DA52" w:rsidR="00061C5E" w:rsidRPr="00A61CF3" w:rsidRDefault="00061C5E" w:rsidP="003509B3">
      <w:pPr>
        <w:pStyle w:val="ListParagraph"/>
        <w:numPr>
          <w:ilvl w:val="0"/>
          <w:numId w:val="7"/>
        </w:numPr>
        <w:ind w:left="1526" w:hanging="720"/>
        <w:rPr>
          <w:rFonts w:ascii="Trade Gothic LT Com" w:eastAsia="Times New Roman" w:hAnsi="Trade Gothic LT Com" w:cs="Tahoma"/>
          <w:color w:val="000000"/>
        </w:rPr>
      </w:pPr>
      <w:r w:rsidRPr="003509B3">
        <w:rPr>
          <w:rFonts w:ascii="Trade Gothic LT Com" w:eastAsia="Times New Roman" w:hAnsi="Trade Gothic LT Com" w:cs="Tahoma"/>
          <w:color w:val="000000"/>
        </w:rPr>
        <w:t>General operating costs</w:t>
      </w:r>
    </w:p>
    <w:p w14:paraId="45BEF5AA" w14:textId="77777777" w:rsidR="00782761" w:rsidRPr="003509B3" w:rsidRDefault="00782761" w:rsidP="003509B3">
      <w:pPr>
        <w:rPr>
          <w:rFonts w:ascii="Trade Gothic LT Com" w:hAnsi="Trade Gothic LT Com"/>
        </w:rPr>
      </w:pPr>
    </w:p>
    <w:p w14:paraId="02ABFA42" w14:textId="77777777" w:rsidR="00061C5E" w:rsidRPr="003509B3" w:rsidRDefault="00061C5E"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u w:val="single"/>
        </w:rPr>
        <w:t>Eligible Applicants</w:t>
      </w:r>
    </w:p>
    <w:p w14:paraId="1AAC7572" w14:textId="0347494B" w:rsidR="00061C5E" w:rsidRDefault="00061C5E" w:rsidP="003509B3">
      <w:pPr>
        <w:rPr>
          <w:rFonts w:ascii="Trade Gothic LT Com" w:eastAsia="Times New Roman" w:hAnsi="Trade Gothic LT Com" w:cs="Tahoma"/>
          <w:b/>
          <w:color w:val="000000"/>
        </w:rPr>
      </w:pPr>
      <w:r w:rsidRPr="003509B3">
        <w:rPr>
          <w:rFonts w:ascii="Trade Gothic LT Com" w:eastAsia="Times New Roman" w:hAnsi="Trade Gothic LT Com" w:cs="Tahoma"/>
          <w:color w:val="000000"/>
        </w:rPr>
        <w:t>BBSP will grant to 501(c)(3) non-profit organizations or to city or county government offices. While one of these types of entities should be the Lead Applicant with responsibility for administering and reporting on the grant-funded activities, measurements, and outcomes, we require at least one additional partner on the grant application and will look favorably on those with more than one partner. Partners may include the bike share operator, local non-profit organizations, established community</w:t>
      </w:r>
      <w:r w:rsidR="00A61CF3">
        <w:rPr>
          <w:rFonts w:ascii="Trade Gothic LT Com" w:eastAsia="Times New Roman" w:hAnsi="Trade Gothic LT Com" w:cs="Tahoma"/>
          <w:color w:val="000000"/>
        </w:rPr>
        <w:t>-based organizations</w:t>
      </w:r>
      <w:r w:rsidRPr="003509B3">
        <w:rPr>
          <w:rFonts w:ascii="Trade Gothic LT Com" w:eastAsia="Times New Roman" w:hAnsi="Trade Gothic LT Com" w:cs="Tahoma"/>
          <w:color w:val="000000"/>
        </w:rPr>
        <w:t>, additional city/county offices, or anchor institutions such as a hospital or university.</w:t>
      </w:r>
      <w:r w:rsidR="00644BFA">
        <w:rPr>
          <w:rFonts w:ascii="Trade Gothic LT Com" w:eastAsia="Times New Roman" w:hAnsi="Trade Gothic LT Com" w:cs="Tahoma"/>
          <w:color w:val="000000"/>
        </w:rPr>
        <w:t xml:space="preserve"> </w:t>
      </w:r>
      <w:r w:rsidR="00A61CF3" w:rsidRPr="00A61CF3">
        <w:rPr>
          <w:rFonts w:ascii="Trade Gothic LT Com" w:eastAsia="Times New Roman" w:hAnsi="Trade Gothic LT Com" w:cs="Tahoma"/>
          <w:b/>
          <w:color w:val="000000"/>
        </w:rPr>
        <w:t>We believe that organizations with a history of working in the communities targeted for increased engagement are essential partners</w:t>
      </w:r>
      <w:r w:rsidR="00A61CF3">
        <w:rPr>
          <w:rFonts w:ascii="Trade Gothic LT Com" w:eastAsia="Times New Roman" w:hAnsi="Trade Gothic LT Com" w:cs="Tahoma"/>
          <w:b/>
          <w:color w:val="000000"/>
        </w:rPr>
        <w:t xml:space="preserve"> and we strongly encourage those</w:t>
      </w:r>
      <w:r w:rsidR="00A61CF3" w:rsidRPr="00A61CF3">
        <w:rPr>
          <w:rFonts w:ascii="Trade Gothic LT Com" w:eastAsia="Times New Roman" w:hAnsi="Trade Gothic LT Com" w:cs="Tahoma"/>
          <w:b/>
          <w:color w:val="000000"/>
        </w:rPr>
        <w:t xml:space="preserve"> collabo</w:t>
      </w:r>
      <w:r w:rsidR="00A61CF3">
        <w:rPr>
          <w:rFonts w:ascii="Trade Gothic LT Com" w:eastAsia="Times New Roman" w:hAnsi="Trade Gothic LT Com" w:cs="Tahoma"/>
          <w:b/>
          <w:color w:val="000000"/>
        </w:rPr>
        <w:t>rations.</w:t>
      </w:r>
    </w:p>
    <w:p w14:paraId="4C887A1A" w14:textId="77777777" w:rsidR="00E87181" w:rsidRDefault="00E87181" w:rsidP="003509B3">
      <w:pPr>
        <w:rPr>
          <w:rFonts w:ascii="Trade Gothic LT Com" w:eastAsia="Times New Roman" w:hAnsi="Trade Gothic LT Com" w:cs="Tahoma"/>
          <w:b/>
          <w:color w:val="000000"/>
        </w:rPr>
      </w:pPr>
    </w:p>
    <w:p w14:paraId="2AC10F0A" w14:textId="5AD713C4" w:rsidR="00E87181" w:rsidRPr="00E87181" w:rsidRDefault="00E87181" w:rsidP="003509B3">
      <w:pPr>
        <w:rPr>
          <w:rFonts w:ascii="Trade Gothic LT Com" w:eastAsia="Times New Roman" w:hAnsi="Trade Gothic LT Com" w:cs="Tahoma"/>
          <w:color w:val="000000"/>
        </w:rPr>
      </w:pPr>
      <w:r>
        <w:rPr>
          <w:rFonts w:ascii="Trade Gothic LT Com" w:eastAsia="Times New Roman" w:hAnsi="Trade Gothic LT Com" w:cs="Tahoma"/>
          <w:color w:val="000000"/>
        </w:rPr>
        <w:t xml:space="preserve">Additionally, partner bike share systems should be launched no later than April 30, 2016. </w:t>
      </w:r>
      <w:bookmarkStart w:id="0" w:name="_GoBack"/>
      <w:bookmarkEnd w:id="0"/>
    </w:p>
    <w:p w14:paraId="7B37A019" w14:textId="77777777" w:rsidR="0046757D" w:rsidRPr="003509B3" w:rsidRDefault="0046757D" w:rsidP="003509B3">
      <w:pPr>
        <w:rPr>
          <w:rFonts w:ascii="Trade Gothic LT Com" w:eastAsia="Times New Roman" w:hAnsi="Trade Gothic LT Com" w:cs="Tahoma"/>
          <w:color w:val="000000"/>
        </w:rPr>
      </w:pPr>
    </w:p>
    <w:p w14:paraId="1C5F44C0" w14:textId="77777777" w:rsidR="0046757D" w:rsidRPr="003509B3" w:rsidRDefault="0046757D"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u w:val="single"/>
        </w:rPr>
        <w:t>Match Requirements</w:t>
      </w:r>
    </w:p>
    <w:p w14:paraId="0DDD49A0" w14:textId="77777777" w:rsidR="0046757D" w:rsidRPr="003509B3" w:rsidRDefault="0046757D"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 xml:space="preserve">Grantees must provide a minimum match of 20%. Specific match requirements will vary according to the size of the system and the grant for which the group is eligible. Applicants passed from the Letter of Interest to the Full Application phase will receive guidance on their grant range and match expectations. At least half, or no less than 10%, of the match must be in cash. </w:t>
      </w:r>
    </w:p>
    <w:p w14:paraId="7D5E4AB9" w14:textId="77777777" w:rsidR="0046757D" w:rsidRPr="003509B3" w:rsidRDefault="0046757D" w:rsidP="003509B3">
      <w:pPr>
        <w:rPr>
          <w:rFonts w:ascii="Trade Gothic LT Com" w:eastAsia="Times New Roman" w:hAnsi="Trade Gothic LT Com" w:cs="Tahoma"/>
          <w:color w:val="000000"/>
        </w:rPr>
      </w:pPr>
    </w:p>
    <w:p w14:paraId="2565A5FA" w14:textId="77777777" w:rsidR="0046757D" w:rsidRPr="003509B3" w:rsidRDefault="0046757D"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u w:val="single"/>
        </w:rPr>
        <w:t>Grant Submission and Evaluation Process</w:t>
      </w:r>
    </w:p>
    <w:p w14:paraId="479D2A95" w14:textId="77777777" w:rsidR="0046757D" w:rsidRPr="003509B3" w:rsidRDefault="0046757D" w:rsidP="003509B3">
      <w:pPr>
        <w:rPr>
          <w:rFonts w:ascii="Trade Gothic LT Com" w:eastAsia="Times New Roman" w:hAnsi="Trade Gothic LT Com" w:cs="Tahoma"/>
          <w:color w:val="000000"/>
        </w:rPr>
      </w:pPr>
      <w:r w:rsidRPr="003509B3">
        <w:rPr>
          <w:rFonts w:ascii="Trade Gothic LT Com" w:eastAsia="Times New Roman" w:hAnsi="Trade Gothic LT Com" w:cs="Tahoma"/>
          <w:color w:val="000000"/>
        </w:rPr>
        <w:t>The Challenge Grant application process has two parts:</w:t>
      </w:r>
    </w:p>
    <w:p w14:paraId="737769E5" w14:textId="77777777" w:rsidR="0046757D" w:rsidRPr="003509B3" w:rsidRDefault="0046757D" w:rsidP="003509B3">
      <w:pPr>
        <w:pStyle w:val="ListParagraph"/>
        <w:numPr>
          <w:ilvl w:val="0"/>
          <w:numId w:val="8"/>
        </w:numPr>
        <w:ind w:left="1440" w:hanging="720"/>
        <w:rPr>
          <w:rFonts w:ascii="Trade Gothic LT Com" w:eastAsia="Times New Roman" w:hAnsi="Trade Gothic LT Com" w:cs="Times New Roman"/>
          <w:color w:val="000000"/>
          <w:shd w:val="clear" w:color="auto" w:fill="FFFFFF"/>
        </w:rPr>
      </w:pPr>
      <w:r w:rsidRPr="003509B3">
        <w:rPr>
          <w:rFonts w:ascii="Trade Gothic LT Com" w:eastAsia="Times New Roman" w:hAnsi="Trade Gothic LT Com" w:cs="Tahoma"/>
          <w:color w:val="000000"/>
        </w:rPr>
        <w:t xml:space="preserve">Letter of Interest: Interested applicants should submit a completed letter of interest form (attached). </w:t>
      </w:r>
      <w:r w:rsidRPr="003509B3">
        <w:rPr>
          <w:rFonts w:ascii="Trade Gothic LT Com" w:eastAsia="Times New Roman" w:hAnsi="Trade Gothic LT Com" w:cs="Times New Roman"/>
          <w:color w:val="000000"/>
          <w:shd w:val="clear" w:color="auto" w:fill="FFFFFF"/>
        </w:rPr>
        <w:t>LOIs will include basic information about the applying organization and contact person, partners, bike share system size and type, and an overview of the project proposed for funding.</w:t>
      </w:r>
    </w:p>
    <w:p w14:paraId="4726793E" w14:textId="77777777" w:rsidR="0046757D" w:rsidRPr="003509B3" w:rsidRDefault="0046757D" w:rsidP="003509B3">
      <w:pPr>
        <w:numPr>
          <w:ilvl w:val="0"/>
          <w:numId w:val="8"/>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Full Application: BBSP will request a full project application from a short list of qualified applicants. Invited organizations will receive access to the full application as well as information about the size of grant for which they are eligible and match requirements.</w:t>
      </w:r>
    </w:p>
    <w:p w14:paraId="5EEDACD5" w14:textId="77777777" w:rsidR="00644BFA" w:rsidRDefault="00644BFA" w:rsidP="003509B3">
      <w:pPr>
        <w:textAlignment w:val="baseline"/>
        <w:rPr>
          <w:rFonts w:ascii="Trade Gothic LT Com" w:eastAsia="Times New Roman" w:hAnsi="Trade Gothic LT Com" w:cs="Times New Roman"/>
          <w:color w:val="000000"/>
        </w:rPr>
      </w:pPr>
    </w:p>
    <w:p w14:paraId="2A060D87" w14:textId="0C3BB8C0"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The Better Bike Share Partnership, comprised of representatives from project partners including the City of Philadelphia, the Bicycle Coalition of Greater Philadelphia, PeopleForBikes, and the National Association of City Transportation Officials, as well as people working to advance equity across the country, will review and evaluate each Letter of Interest and Full Application. Reviewers will assess the following proposal components:</w:t>
      </w:r>
    </w:p>
    <w:p w14:paraId="4541AAE4" w14:textId="77777777" w:rsidR="0046757D" w:rsidRPr="003509B3" w:rsidRDefault="0046757D" w:rsidP="003509B3">
      <w:pPr>
        <w:pStyle w:val="ListParagraph"/>
        <w:numPr>
          <w:ilvl w:val="0"/>
          <w:numId w:val="9"/>
        </w:numPr>
        <w:ind w:left="1512"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Project quality - project scope, applicant's ability to implement strategies successfully, resources available, alignment between community need and project response, thoughtfulness in location and purpose</w:t>
      </w:r>
    </w:p>
    <w:p w14:paraId="0345C52C" w14:textId="77777777" w:rsidR="0046757D" w:rsidRPr="003509B3" w:rsidRDefault="0046757D" w:rsidP="003509B3">
      <w:pPr>
        <w:pStyle w:val="ListParagraph"/>
        <w:numPr>
          <w:ilvl w:val="0"/>
          <w:numId w:val="9"/>
        </w:numPr>
        <w:ind w:left="1512"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Partners – strong relationships with the targeted communities and history of success in previous programs, understanding of issues that come into play with improving access to bikeshare, riding a bicycle, and working with the specific community(ies) targeted</w:t>
      </w:r>
    </w:p>
    <w:p w14:paraId="26A9E262" w14:textId="77777777" w:rsidR="0046757D" w:rsidRPr="003509B3" w:rsidRDefault="0046757D" w:rsidP="003509B3">
      <w:pPr>
        <w:pStyle w:val="ListParagraph"/>
        <w:numPr>
          <w:ilvl w:val="0"/>
          <w:numId w:val="9"/>
        </w:numPr>
        <w:ind w:left="1512"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Funding – capacity to solicit and sustain match funding</w:t>
      </w:r>
    </w:p>
    <w:p w14:paraId="5E5E8253" w14:textId="0FB8F8DE" w:rsidR="0046757D" w:rsidRPr="003509B3" w:rsidRDefault="0046757D" w:rsidP="003509B3">
      <w:pPr>
        <w:pStyle w:val="ListParagraph"/>
        <w:numPr>
          <w:ilvl w:val="0"/>
          <w:numId w:val="9"/>
        </w:numPr>
        <w:ind w:left="1512"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Measurement and evaluation - measurement methodology, applicant's ability to conduct measurement</w:t>
      </w:r>
      <w:r w:rsidR="00562356">
        <w:rPr>
          <w:rFonts w:ascii="Trade Gothic LT Com" w:eastAsia="Times New Roman" w:hAnsi="Trade Gothic LT Com" w:cs="Times New Roman"/>
          <w:color w:val="000000"/>
        </w:rPr>
        <w:t xml:space="preserve"> to accurately assess and quantify the success of their strategy(ies)</w:t>
      </w:r>
    </w:p>
    <w:p w14:paraId="6ABA87E3" w14:textId="0A35E481" w:rsidR="0046757D" w:rsidRPr="003509B3" w:rsidRDefault="0046757D" w:rsidP="003509B3">
      <w:pPr>
        <w:pStyle w:val="ListParagraph"/>
        <w:numPr>
          <w:ilvl w:val="0"/>
          <w:numId w:val="9"/>
        </w:numPr>
        <w:ind w:left="1512"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Diversity </w:t>
      </w:r>
      <w:r w:rsidR="00562356">
        <w:rPr>
          <w:rFonts w:ascii="Trade Gothic LT Com" w:eastAsia="Times New Roman" w:hAnsi="Trade Gothic LT Com" w:cs="Times New Roman"/>
          <w:color w:val="000000"/>
        </w:rPr>
        <w:t>–</w:t>
      </w:r>
      <w:r w:rsidRPr="003509B3">
        <w:rPr>
          <w:rFonts w:ascii="Trade Gothic LT Com" w:eastAsia="Times New Roman" w:hAnsi="Trade Gothic LT Com" w:cs="Times New Roman"/>
          <w:color w:val="000000"/>
        </w:rPr>
        <w:t xml:space="preserve"> geographic</w:t>
      </w:r>
      <w:r w:rsidR="00562356">
        <w:rPr>
          <w:rFonts w:ascii="Trade Gothic LT Com" w:eastAsia="Times New Roman" w:hAnsi="Trade Gothic LT Com" w:cs="Times New Roman"/>
          <w:color w:val="000000"/>
        </w:rPr>
        <w:t xml:space="preserve"> location</w:t>
      </w:r>
      <w:r w:rsidRPr="003509B3">
        <w:rPr>
          <w:rFonts w:ascii="Trade Gothic LT Com" w:eastAsia="Times New Roman" w:hAnsi="Trade Gothic LT Com" w:cs="Times New Roman"/>
          <w:color w:val="000000"/>
        </w:rPr>
        <w:t>, size of bike share system</w:t>
      </w:r>
    </w:p>
    <w:p w14:paraId="10FBF239" w14:textId="77777777" w:rsidR="0046757D" w:rsidRPr="003509B3" w:rsidRDefault="0046757D" w:rsidP="003509B3">
      <w:pPr>
        <w:textAlignment w:val="baseline"/>
        <w:rPr>
          <w:rFonts w:ascii="Trade Gothic LT Com" w:eastAsia="Times New Roman" w:hAnsi="Trade Gothic LT Com" w:cs="Times New Roman"/>
          <w:color w:val="000000"/>
          <w:u w:val="single"/>
        </w:rPr>
      </w:pPr>
    </w:p>
    <w:p w14:paraId="2C88379F" w14:textId="77777777"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u w:val="single"/>
        </w:rPr>
        <w:t>Timeline</w:t>
      </w:r>
    </w:p>
    <w:p w14:paraId="00CA8A1C" w14:textId="00E85E4A"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October 2, 2015: Letter of Interest application available; notification of bike share operators, cities with existing or </w:t>
      </w:r>
      <w:r w:rsidR="00644BFA">
        <w:rPr>
          <w:rFonts w:ascii="Trade Gothic LT Com" w:eastAsia="Times New Roman" w:hAnsi="Trade Gothic LT Com" w:cs="Times New Roman"/>
          <w:color w:val="000000"/>
        </w:rPr>
        <w:t>prospective bike share systems,</w:t>
      </w:r>
      <w:r w:rsidRPr="003509B3">
        <w:rPr>
          <w:rFonts w:ascii="Trade Gothic LT Com" w:eastAsia="Times New Roman" w:hAnsi="Trade Gothic LT Com" w:cs="Times New Roman"/>
          <w:color w:val="000000"/>
        </w:rPr>
        <w:t xml:space="preserve"> local bicycle advocacy organizations</w:t>
      </w:r>
      <w:r w:rsidR="00644BFA">
        <w:rPr>
          <w:rFonts w:ascii="Trade Gothic LT Com" w:eastAsia="Times New Roman" w:hAnsi="Trade Gothic LT Com" w:cs="Times New Roman"/>
          <w:color w:val="000000"/>
        </w:rPr>
        <w:t xml:space="preserve"> and other community-based organizations</w:t>
      </w:r>
      <w:r w:rsidRPr="003509B3">
        <w:rPr>
          <w:rFonts w:ascii="Trade Gothic LT Com" w:eastAsia="Times New Roman" w:hAnsi="Trade Gothic LT Com" w:cs="Times New Roman"/>
          <w:color w:val="000000"/>
        </w:rPr>
        <w:t xml:space="preserve"> through partners and online media</w:t>
      </w:r>
    </w:p>
    <w:p w14:paraId="6AAF5136" w14:textId="33C2C94D" w:rsidR="00CA13BA" w:rsidRPr="003509B3" w:rsidRDefault="00CA13BA"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October 14, 2015: Webinar for prospective grant applicants and partners to provide information on the grant process and focus and </w:t>
      </w:r>
      <w:r w:rsidR="00644BFA">
        <w:rPr>
          <w:rFonts w:ascii="Trade Gothic LT Com" w:eastAsia="Times New Roman" w:hAnsi="Trade Gothic LT Com" w:cs="Times New Roman"/>
          <w:color w:val="000000"/>
        </w:rPr>
        <w:t xml:space="preserve">to </w:t>
      </w:r>
      <w:r w:rsidRPr="003509B3">
        <w:rPr>
          <w:rFonts w:ascii="Trade Gothic LT Com" w:eastAsia="Times New Roman" w:hAnsi="Trade Gothic LT Com" w:cs="Times New Roman"/>
          <w:color w:val="000000"/>
        </w:rPr>
        <w:t>answer questions</w:t>
      </w:r>
      <w:r w:rsidR="00562356">
        <w:rPr>
          <w:rFonts w:ascii="Trade Gothic LT Com" w:eastAsia="Times New Roman" w:hAnsi="Trade Gothic LT Com" w:cs="Times New Roman"/>
          <w:color w:val="000000"/>
        </w:rPr>
        <w:t xml:space="preserve">; </w:t>
      </w:r>
      <w:r w:rsidR="00562356" w:rsidRPr="00562356">
        <w:rPr>
          <w:rFonts w:ascii="Trade Gothic LT Com" w:eastAsia="Times New Roman" w:hAnsi="Trade Gothic LT Com" w:cs="Times New Roman"/>
          <w:b/>
          <w:color w:val="000000"/>
        </w:rPr>
        <w:t>prospective applicants are strongly encouraged to attend the webinar</w:t>
      </w:r>
      <w:r w:rsidR="00562356">
        <w:rPr>
          <w:rFonts w:ascii="Trade Gothic LT Com" w:eastAsia="Times New Roman" w:hAnsi="Trade Gothic LT Com" w:cs="Times New Roman"/>
          <w:color w:val="000000"/>
        </w:rPr>
        <w:t>; a recording will be made available to those who cannot participate</w:t>
      </w:r>
    </w:p>
    <w:p w14:paraId="75210240" w14:textId="38DEE671" w:rsidR="0046757D" w:rsidRPr="003509B3" w:rsidRDefault="00CA13BA"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November 13, 2015</w:t>
      </w:r>
      <w:r w:rsidR="0046757D" w:rsidRPr="003509B3">
        <w:rPr>
          <w:rFonts w:ascii="Trade Gothic LT Com" w:eastAsia="Times New Roman" w:hAnsi="Trade Gothic LT Com" w:cs="Times New Roman"/>
          <w:color w:val="000000"/>
        </w:rPr>
        <w:t>: Letters of Interest due</w:t>
      </w:r>
    </w:p>
    <w:p w14:paraId="0E60464B" w14:textId="50F586C6" w:rsidR="0046757D" w:rsidRPr="003509B3" w:rsidRDefault="00CA13BA"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December 17, 2015</w:t>
      </w:r>
      <w:r w:rsidR="0046757D" w:rsidRPr="003509B3">
        <w:rPr>
          <w:rFonts w:ascii="Trade Gothic LT Com" w:eastAsia="Times New Roman" w:hAnsi="Trade Gothic LT Com" w:cs="Times New Roman"/>
          <w:color w:val="000000"/>
        </w:rPr>
        <w:t>: Selected applicants invited to submit full application</w:t>
      </w:r>
    </w:p>
    <w:p w14:paraId="1E755FA0" w14:textId="16401310" w:rsidR="0046757D" w:rsidRPr="003509B3" w:rsidRDefault="00CA13BA"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February 12, 2016</w:t>
      </w:r>
      <w:r w:rsidR="0046757D" w:rsidRPr="003509B3">
        <w:rPr>
          <w:rFonts w:ascii="Trade Gothic LT Com" w:eastAsia="Times New Roman" w:hAnsi="Trade Gothic LT Com" w:cs="Times New Roman"/>
          <w:color w:val="000000"/>
        </w:rPr>
        <w:t>: Full applications due</w:t>
      </w:r>
    </w:p>
    <w:p w14:paraId="17E22F54" w14:textId="621524FC" w:rsidR="0046757D" w:rsidRPr="003509B3" w:rsidRDefault="00CA13BA"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March 2016</w:t>
      </w:r>
      <w:r w:rsidR="0046757D" w:rsidRPr="003509B3">
        <w:rPr>
          <w:rFonts w:ascii="Trade Gothic LT Com" w:eastAsia="Times New Roman" w:hAnsi="Trade Gothic LT Com" w:cs="Times New Roman"/>
          <w:color w:val="000000"/>
        </w:rPr>
        <w:t>: Grant awardees notified</w:t>
      </w:r>
    </w:p>
    <w:p w14:paraId="5B3E77D0" w14:textId="77777777" w:rsidR="0046757D" w:rsidRPr="003509B3" w:rsidRDefault="0046757D" w:rsidP="003509B3">
      <w:pPr>
        <w:textAlignment w:val="baseline"/>
        <w:rPr>
          <w:rFonts w:ascii="Trade Gothic LT Com" w:eastAsia="Times New Roman" w:hAnsi="Trade Gothic LT Com" w:cs="Times New Roman"/>
          <w:color w:val="000000"/>
        </w:rPr>
      </w:pPr>
    </w:p>
    <w:p w14:paraId="06875FA7" w14:textId="77777777"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u w:val="single"/>
        </w:rPr>
        <w:t>Grantee Requirements</w:t>
      </w:r>
    </w:p>
    <w:p w14:paraId="126D2B2A" w14:textId="77777777"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BBSP has the following requirements as a condition of the grant award:</w:t>
      </w:r>
    </w:p>
    <w:p w14:paraId="011DA528" w14:textId="77777777" w:rsidR="0046757D" w:rsidRPr="003509B3" w:rsidRDefault="0046757D" w:rsidP="003509B3">
      <w:pPr>
        <w:pStyle w:val="ListParagraph"/>
        <w:numPr>
          <w:ilvl w:val="0"/>
          <w:numId w:val="10"/>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Grantees will participate in a two-day meeting with the project partners, fellow grantees, and our equity team following the grant award. We will begin the process of collaboration as a team to identify and address barriers to bike share use in underserved communities, review grantee expectations, share other components of this broader effort, and establish additional resources available. Travel and lodging costs will be covered. </w:t>
      </w:r>
    </w:p>
    <w:p w14:paraId="69559A2A" w14:textId="77777777" w:rsidR="0046757D" w:rsidRPr="003509B3" w:rsidRDefault="0046757D" w:rsidP="003509B3">
      <w:pPr>
        <w:pStyle w:val="ListParagraph"/>
        <w:numPr>
          <w:ilvl w:val="0"/>
          <w:numId w:val="10"/>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Grantees will participate in monthly conference calls facilitated by PeopleForBikes to discuss challenges, opportunities, and status of their efforts, and to provide collective support and problem-solving</w:t>
      </w:r>
    </w:p>
    <w:p w14:paraId="6038B9DA" w14:textId="1FDC68BA" w:rsidR="00CA13BA" w:rsidRPr="003509B3" w:rsidRDefault="00CA13BA" w:rsidP="003509B3">
      <w:pPr>
        <w:pStyle w:val="ListParagraph"/>
        <w:numPr>
          <w:ilvl w:val="0"/>
          <w:numId w:val="10"/>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Grantees will participate in individual monthly or bi-monthly check-in calls </w:t>
      </w:r>
      <w:r w:rsidR="00004196" w:rsidRPr="003509B3">
        <w:rPr>
          <w:rFonts w:ascii="Trade Gothic LT Com" w:eastAsia="Times New Roman" w:hAnsi="Trade Gothic LT Com" w:cs="Times New Roman"/>
          <w:color w:val="000000"/>
        </w:rPr>
        <w:t xml:space="preserve">with BBSP Partners </w:t>
      </w:r>
      <w:r w:rsidRPr="003509B3">
        <w:rPr>
          <w:rFonts w:ascii="Trade Gothic LT Com" w:eastAsia="Times New Roman" w:hAnsi="Trade Gothic LT Com" w:cs="Times New Roman"/>
          <w:color w:val="000000"/>
        </w:rPr>
        <w:t>to discuss data collection, measurement</w:t>
      </w:r>
      <w:r w:rsidR="00004196" w:rsidRPr="003509B3">
        <w:rPr>
          <w:rFonts w:ascii="Trade Gothic LT Com" w:eastAsia="Times New Roman" w:hAnsi="Trade Gothic LT Com" w:cs="Times New Roman"/>
          <w:color w:val="000000"/>
        </w:rPr>
        <w:t xml:space="preserve"> and other issues</w:t>
      </w:r>
    </w:p>
    <w:p w14:paraId="140824AA" w14:textId="77777777" w:rsidR="0046757D" w:rsidRPr="003509B3" w:rsidRDefault="0046757D" w:rsidP="003509B3">
      <w:pPr>
        <w:pStyle w:val="ListParagraph"/>
        <w:numPr>
          <w:ilvl w:val="0"/>
          <w:numId w:val="10"/>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Grantees will work with the PeopleForBikes communication team to share stories of their work, provide images for use in blogs, articles, and other publications, and collaborate on other efforts to share their successes. Grantees will work with NACTO on in-depth development of case studies and best practices.</w:t>
      </w:r>
    </w:p>
    <w:p w14:paraId="17733FD0" w14:textId="77777777" w:rsidR="0046757D" w:rsidRPr="003509B3" w:rsidRDefault="0046757D" w:rsidP="003509B3">
      <w:pPr>
        <w:pStyle w:val="ListParagraph"/>
        <w:numPr>
          <w:ilvl w:val="0"/>
          <w:numId w:val="10"/>
        </w:numPr>
        <w:ind w:left="1440" w:hanging="720"/>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Grantees will provide interim and full reports as requested and based on a schedule provided. </w:t>
      </w:r>
    </w:p>
    <w:p w14:paraId="3B63CEED" w14:textId="77777777" w:rsidR="0046757D" w:rsidRPr="003509B3" w:rsidRDefault="0046757D" w:rsidP="003509B3">
      <w:pPr>
        <w:textAlignment w:val="baseline"/>
        <w:rPr>
          <w:rFonts w:ascii="Trade Gothic LT Com" w:eastAsia="Times New Roman" w:hAnsi="Trade Gothic LT Com" w:cs="Times New Roman"/>
          <w:color w:val="000000"/>
        </w:rPr>
      </w:pPr>
    </w:p>
    <w:p w14:paraId="7F06350F" w14:textId="77777777"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Please direct any questions about these guidelines or the Challenge Grant Program to Zoe Kircos, Grant Manager, PeopleForBikes, </w:t>
      </w:r>
      <w:hyperlink r:id="rId7" w:history="1">
        <w:r w:rsidRPr="003509B3">
          <w:rPr>
            <w:rStyle w:val="Hyperlink"/>
            <w:rFonts w:ascii="Trade Gothic LT Com" w:eastAsia="Times New Roman" w:hAnsi="Trade Gothic LT Com" w:cs="Times New Roman"/>
          </w:rPr>
          <w:t>zoe@peopleforbikes.org</w:t>
        </w:r>
      </w:hyperlink>
      <w:r w:rsidRPr="003509B3">
        <w:rPr>
          <w:rFonts w:ascii="Trade Gothic LT Com" w:eastAsia="Times New Roman" w:hAnsi="Trade Gothic LT Com" w:cs="Times New Roman"/>
          <w:color w:val="000000"/>
        </w:rPr>
        <w:t>, 303.449.4893 x106</w:t>
      </w:r>
    </w:p>
    <w:p w14:paraId="2005DF96" w14:textId="77777777" w:rsidR="0046757D" w:rsidRDefault="0046757D" w:rsidP="003509B3">
      <w:pPr>
        <w:rPr>
          <w:rFonts w:ascii="Trade Gothic LT Com" w:eastAsia="Times New Roman" w:hAnsi="Trade Gothic LT Com" w:cs="Tahoma"/>
          <w:color w:val="000000"/>
        </w:rPr>
      </w:pPr>
    </w:p>
    <w:p w14:paraId="34718875" w14:textId="77777777" w:rsidR="001C2204" w:rsidRDefault="001C2204" w:rsidP="003509B3">
      <w:pPr>
        <w:rPr>
          <w:rFonts w:ascii="Trade Gothic LT Com" w:hAnsi="Trade Gothic LT Com"/>
        </w:rPr>
      </w:pPr>
    </w:p>
    <w:p w14:paraId="6D020F61" w14:textId="77777777" w:rsidR="00782761" w:rsidRPr="00654ED4" w:rsidRDefault="00782761" w:rsidP="003509B3">
      <w:pPr>
        <w:rPr>
          <w:rFonts w:ascii="Trade Gothic LT Com" w:hAnsi="Trade Gothic LT Com"/>
        </w:rPr>
      </w:pPr>
    </w:p>
    <w:p w14:paraId="5BEAF7B1" w14:textId="5418B583" w:rsidR="00616856" w:rsidRPr="00654ED4" w:rsidRDefault="00616856" w:rsidP="003509B3">
      <w:pPr>
        <w:rPr>
          <w:rFonts w:ascii="Trade Gothic LT Com" w:hAnsi="Trade Gothic LT Com"/>
        </w:rPr>
      </w:pPr>
    </w:p>
    <w:sectPr w:rsidR="00616856" w:rsidRPr="00654ED4" w:rsidSect="0032487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rade Gothic LT Com">
    <w:panose1 w:val="020B05030403030200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F9D"/>
    <w:multiLevelType w:val="hybridMultilevel"/>
    <w:tmpl w:val="4C1C4A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F406AA"/>
    <w:multiLevelType w:val="hybridMultilevel"/>
    <w:tmpl w:val="AF22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77A23"/>
    <w:multiLevelType w:val="hybridMultilevel"/>
    <w:tmpl w:val="B7B8B1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7422C2F"/>
    <w:multiLevelType w:val="hybridMultilevel"/>
    <w:tmpl w:val="AB6A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16F2E"/>
    <w:multiLevelType w:val="hybridMultilevel"/>
    <w:tmpl w:val="2E1C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F3EB3"/>
    <w:multiLevelType w:val="hybridMultilevel"/>
    <w:tmpl w:val="2EAA8B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B293422"/>
    <w:multiLevelType w:val="hybridMultilevel"/>
    <w:tmpl w:val="601EFCA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4DB9073C"/>
    <w:multiLevelType w:val="hybridMultilevel"/>
    <w:tmpl w:val="5CC8EA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E693B1B"/>
    <w:multiLevelType w:val="hybridMultilevel"/>
    <w:tmpl w:val="A6E661F0"/>
    <w:lvl w:ilvl="0" w:tplc="A84E5E06">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5066A7"/>
    <w:multiLevelType w:val="hybridMultilevel"/>
    <w:tmpl w:val="CF72C7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2"/>
  </w:num>
  <w:num w:numId="6">
    <w:abstractNumId w:val="1"/>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FF"/>
    <w:rsid w:val="00004196"/>
    <w:rsid w:val="00061C5E"/>
    <w:rsid w:val="000C38E6"/>
    <w:rsid w:val="000E5689"/>
    <w:rsid w:val="00134945"/>
    <w:rsid w:val="001C2204"/>
    <w:rsid w:val="001F7C48"/>
    <w:rsid w:val="002F1523"/>
    <w:rsid w:val="0032487B"/>
    <w:rsid w:val="003509B3"/>
    <w:rsid w:val="003535C0"/>
    <w:rsid w:val="003A4452"/>
    <w:rsid w:val="004249B8"/>
    <w:rsid w:val="00462567"/>
    <w:rsid w:val="0046757D"/>
    <w:rsid w:val="004C3401"/>
    <w:rsid w:val="005140E0"/>
    <w:rsid w:val="00527D24"/>
    <w:rsid w:val="00546258"/>
    <w:rsid w:val="00546581"/>
    <w:rsid w:val="00561064"/>
    <w:rsid w:val="00562356"/>
    <w:rsid w:val="00587CA6"/>
    <w:rsid w:val="00616856"/>
    <w:rsid w:val="00633A0B"/>
    <w:rsid w:val="00644BFA"/>
    <w:rsid w:val="00650240"/>
    <w:rsid w:val="00654ED4"/>
    <w:rsid w:val="00737F0F"/>
    <w:rsid w:val="00782761"/>
    <w:rsid w:val="007F6360"/>
    <w:rsid w:val="008460D7"/>
    <w:rsid w:val="008F2251"/>
    <w:rsid w:val="008F7501"/>
    <w:rsid w:val="00907CFF"/>
    <w:rsid w:val="009A1114"/>
    <w:rsid w:val="00A61CF3"/>
    <w:rsid w:val="00A75DFB"/>
    <w:rsid w:val="00A87631"/>
    <w:rsid w:val="00B03C3D"/>
    <w:rsid w:val="00B34C02"/>
    <w:rsid w:val="00B5367C"/>
    <w:rsid w:val="00B56210"/>
    <w:rsid w:val="00B73566"/>
    <w:rsid w:val="00B76094"/>
    <w:rsid w:val="00C50C2C"/>
    <w:rsid w:val="00CA13BA"/>
    <w:rsid w:val="00CA76C4"/>
    <w:rsid w:val="00D82B29"/>
    <w:rsid w:val="00DB0D40"/>
    <w:rsid w:val="00DC6428"/>
    <w:rsid w:val="00E87181"/>
    <w:rsid w:val="00EC57CF"/>
    <w:rsid w:val="00EF6D6B"/>
    <w:rsid w:val="00F57DEF"/>
    <w:rsid w:val="00F6332F"/>
    <w:rsid w:val="00F747D3"/>
    <w:rsid w:val="00FD5D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2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FF"/>
    <w:rPr>
      <w:rFonts w:ascii="Lucida Grande" w:hAnsi="Lucida Grande" w:cs="Lucida Grande"/>
      <w:sz w:val="18"/>
      <w:szCs w:val="18"/>
    </w:rPr>
  </w:style>
  <w:style w:type="paragraph" w:styleId="ListParagraph">
    <w:name w:val="List Paragraph"/>
    <w:basedOn w:val="Normal"/>
    <w:uiPriority w:val="34"/>
    <w:qFormat/>
    <w:rsid w:val="00B56210"/>
    <w:pPr>
      <w:ind w:left="720"/>
      <w:contextualSpacing/>
    </w:pPr>
  </w:style>
  <w:style w:type="character" w:styleId="Hyperlink">
    <w:name w:val="Hyperlink"/>
    <w:basedOn w:val="DefaultParagraphFont"/>
    <w:uiPriority w:val="99"/>
    <w:unhideWhenUsed/>
    <w:rsid w:val="0032487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FF"/>
    <w:rPr>
      <w:rFonts w:ascii="Lucida Grande" w:hAnsi="Lucida Grande" w:cs="Lucida Grande"/>
      <w:sz w:val="18"/>
      <w:szCs w:val="18"/>
    </w:rPr>
  </w:style>
  <w:style w:type="paragraph" w:styleId="ListParagraph">
    <w:name w:val="List Paragraph"/>
    <w:basedOn w:val="Normal"/>
    <w:uiPriority w:val="34"/>
    <w:qFormat/>
    <w:rsid w:val="00B56210"/>
    <w:pPr>
      <w:ind w:left="720"/>
      <w:contextualSpacing/>
    </w:pPr>
  </w:style>
  <w:style w:type="character" w:styleId="Hyperlink">
    <w:name w:val="Hyperlink"/>
    <w:basedOn w:val="DefaultParagraphFont"/>
    <w:uiPriority w:val="99"/>
    <w:unhideWhenUsed/>
    <w:rsid w:val="00324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zoe@peopleforbik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1274</Words>
  <Characters>7265</Characters>
  <Application>Microsoft Macintosh Word</Application>
  <DocSecurity>0</DocSecurity>
  <Lines>60</Lines>
  <Paragraphs>17</Paragraphs>
  <ScaleCrop>false</ScaleCrop>
  <Company>Bikes Belong Coalition</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Manager</dc:creator>
  <cp:keywords/>
  <dc:description/>
  <cp:lastModifiedBy>Grants Manager</cp:lastModifiedBy>
  <cp:revision>6</cp:revision>
  <cp:lastPrinted>2015-05-14T15:46:00Z</cp:lastPrinted>
  <dcterms:created xsi:type="dcterms:W3CDTF">2015-09-24T21:01:00Z</dcterms:created>
  <dcterms:modified xsi:type="dcterms:W3CDTF">2015-10-06T18:18:00Z</dcterms:modified>
</cp:coreProperties>
</file>